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417"/>
      </w:tblGrid>
      <w:tr w:rsidR="003E571A" w:rsidRPr="003E571A" w:rsidTr="00E92AA6">
        <w:tc>
          <w:tcPr>
            <w:tcW w:w="4536" w:type="dxa"/>
          </w:tcPr>
          <w:p w:rsidR="00425103" w:rsidRPr="003E571A" w:rsidRDefault="00425103" w:rsidP="00E92AA6">
            <w:pPr>
              <w:tabs>
                <w:tab w:val="center" w:pos="2127"/>
                <w:tab w:val="center" w:pos="7230"/>
              </w:tabs>
              <w:jc w:val="center"/>
              <w:rPr>
                <w:rFonts w:ascii="Times New Roman" w:eastAsia="Times New Roman" w:hAnsi="Times New Roman" w:cs="Times New Roman"/>
                <w:b/>
                <w:color w:val="000000" w:themeColor="text1"/>
                <w:sz w:val="28"/>
                <w:szCs w:val="28"/>
                <w:lang w:val="nl-NL"/>
              </w:rPr>
            </w:pPr>
            <w:r w:rsidRPr="003E571A">
              <w:rPr>
                <w:rFonts w:ascii="Times New Roman" w:eastAsia="Times New Roman" w:hAnsi="Times New Roman" w:cs="Times New Roman"/>
                <w:b/>
                <w:color w:val="000000" w:themeColor="text1"/>
                <w:sz w:val="28"/>
                <w:szCs w:val="28"/>
                <w:lang w:val="nl-NL"/>
              </w:rPr>
              <w:t>BCH ĐOÀN TỈNH BÌNH ĐỊNH</w:t>
            </w:r>
          </w:p>
          <w:p w:rsidR="00425103" w:rsidRPr="003E571A" w:rsidRDefault="00425103" w:rsidP="00E92AA6">
            <w:pPr>
              <w:tabs>
                <w:tab w:val="center" w:pos="2127"/>
                <w:tab w:val="center" w:pos="7230"/>
              </w:tabs>
              <w:jc w:val="center"/>
              <w:rPr>
                <w:rFonts w:ascii="Times New Roman" w:eastAsia="Times New Roman" w:hAnsi="Times New Roman" w:cs="Times New Roman"/>
                <w:color w:val="000000" w:themeColor="text1"/>
                <w:sz w:val="28"/>
                <w:szCs w:val="28"/>
                <w:lang w:val="nl-NL"/>
              </w:rPr>
            </w:pPr>
            <w:r w:rsidRPr="003E571A">
              <w:rPr>
                <w:rFonts w:ascii="Times New Roman" w:eastAsia="Times New Roman" w:hAnsi="Times New Roman" w:cs="Times New Roman"/>
                <w:color w:val="000000" w:themeColor="text1"/>
                <w:sz w:val="28"/>
                <w:szCs w:val="28"/>
                <w:lang w:val="nl-NL"/>
              </w:rPr>
              <w:t>***</w:t>
            </w:r>
          </w:p>
          <w:p w:rsidR="00425103" w:rsidRPr="003E571A" w:rsidRDefault="00425103" w:rsidP="00E92AA6">
            <w:pPr>
              <w:tabs>
                <w:tab w:val="center" w:pos="2127"/>
                <w:tab w:val="center" w:pos="7230"/>
              </w:tabs>
              <w:jc w:val="center"/>
              <w:rPr>
                <w:rFonts w:ascii="Times New Roman" w:eastAsia="Times New Roman" w:hAnsi="Times New Roman" w:cs="Times New Roman"/>
                <w:b/>
                <w:bCs/>
                <w:color w:val="000000" w:themeColor="text1"/>
                <w:sz w:val="28"/>
                <w:szCs w:val="28"/>
                <w:lang w:val="nl-NL"/>
              </w:rPr>
            </w:pPr>
            <w:r w:rsidRPr="003E571A">
              <w:rPr>
                <w:rFonts w:ascii="Times New Roman" w:eastAsia="Times New Roman" w:hAnsi="Times New Roman" w:cs="Times New Roman"/>
                <w:bCs/>
                <w:color w:val="000000" w:themeColor="text1"/>
                <w:sz w:val="28"/>
                <w:szCs w:val="28"/>
                <w:lang w:val="nl-NL"/>
              </w:rPr>
              <w:t xml:space="preserve">Số: </w:t>
            </w:r>
            <w:r w:rsidR="00EC3AA5">
              <w:rPr>
                <w:rFonts w:ascii="Times New Roman" w:eastAsia="Times New Roman" w:hAnsi="Times New Roman" w:cs="Times New Roman"/>
                <w:bCs/>
                <w:color w:val="000000" w:themeColor="text1"/>
                <w:sz w:val="28"/>
                <w:szCs w:val="28"/>
                <w:lang w:val="nl-NL"/>
              </w:rPr>
              <w:t>2308</w:t>
            </w:r>
            <w:r w:rsidRPr="003E571A">
              <w:rPr>
                <w:rFonts w:ascii="Times New Roman" w:eastAsia="Times New Roman" w:hAnsi="Times New Roman" w:cs="Times New Roman"/>
                <w:bCs/>
                <w:color w:val="000000" w:themeColor="text1"/>
                <w:sz w:val="28"/>
                <w:szCs w:val="28"/>
                <w:lang w:val="nl-NL"/>
              </w:rPr>
              <w:t>-CV/TĐTN-TCKT</w:t>
            </w:r>
          </w:p>
          <w:p w:rsidR="0068535D" w:rsidRPr="003E571A" w:rsidRDefault="00425103" w:rsidP="0068535D">
            <w:pPr>
              <w:tabs>
                <w:tab w:val="center" w:pos="2127"/>
                <w:tab w:val="center" w:pos="7230"/>
              </w:tabs>
              <w:jc w:val="center"/>
              <w:rPr>
                <w:rFonts w:ascii="Times New Roman" w:eastAsia="Times New Roman" w:hAnsi="Times New Roman" w:cs="Times New Roman"/>
                <w:i/>
                <w:iCs/>
                <w:color w:val="000000" w:themeColor="text1"/>
                <w:sz w:val="24"/>
                <w:szCs w:val="24"/>
                <w:lang w:val="nl-NL"/>
              </w:rPr>
            </w:pPr>
            <w:r w:rsidRPr="003E571A">
              <w:rPr>
                <w:rFonts w:ascii="Times New Roman" w:eastAsia="Times New Roman" w:hAnsi="Times New Roman" w:cs="Times New Roman"/>
                <w:i/>
                <w:iCs/>
                <w:color w:val="000000" w:themeColor="text1"/>
                <w:sz w:val="24"/>
                <w:szCs w:val="24"/>
                <w:lang w:val="nl-NL"/>
              </w:rPr>
              <w:t xml:space="preserve">“V/v </w:t>
            </w:r>
            <w:r w:rsidR="0068535D" w:rsidRPr="003E571A">
              <w:rPr>
                <w:rFonts w:ascii="Times New Roman" w:eastAsia="Times New Roman" w:hAnsi="Times New Roman" w:cs="Times New Roman"/>
                <w:i/>
                <w:iCs/>
                <w:color w:val="000000" w:themeColor="text1"/>
                <w:sz w:val="24"/>
                <w:szCs w:val="24"/>
                <w:lang w:val="nl-NL"/>
              </w:rPr>
              <w:t>hướng dẫn thực hiện bầu bổ sung</w:t>
            </w:r>
          </w:p>
          <w:p w:rsidR="00425103" w:rsidRPr="003E571A" w:rsidRDefault="0068535D" w:rsidP="0068535D">
            <w:pPr>
              <w:tabs>
                <w:tab w:val="center" w:pos="2127"/>
                <w:tab w:val="center" w:pos="7230"/>
              </w:tabs>
              <w:jc w:val="center"/>
              <w:rPr>
                <w:rFonts w:ascii="Times New Roman" w:eastAsia="Times New Roman" w:hAnsi="Times New Roman" w:cs="Times New Roman"/>
                <w:i/>
                <w:iCs/>
                <w:color w:val="000000" w:themeColor="text1"/>
                <w:sz w:val="24"/>
                <w:szCs w:val="24"/>
                <w:lang w:val="nl-NL"/>
              </w:rPr>
            </w:pPr>
            <w:r w:rsidRPr="003E571A">
              <w:rPr>
                <w:rFonts w:ascii="Times New Roman" w:eastAsia="Times New Roman" w:hAnsi="Times New Roman" w:cs="Times New Roman"/>
                <w:i/>
                <w:iCs/>
                <w:color w:val="000000" w:themeColor="text1"/>
                <w:sz w:val="24"/>
                <w:szCs w:val="24"/>
                <w:lang w:val="nl-NL"/>
              </w:rPr>
              <w:t xml:space="preserve"> chức danh Phó Bí thư kiêm nhiệm</w:t>
            </w:r>
            <w:r w:rsidR="00BC76A7" w:rsidRPr="003E571A">
              <w:rPr>
                <w:rFonts w:ascii="Times New Roman" w:eastAsia="Times New Roman" w:hAnsi="Times New Roman" w:cs="Times New Roman"/>
                <w:i/>
                <w:iCs/>
                <w:color w:val="000000" w:themeColor="text1"/>
                <w:sz w:val="24"/>
                <w:szCs w:val="24"/>
                <w:lang w:val="nl-NL"/>
              </w:rPr>
              <w:t>”</w:t>
            </w:r>
          </w:p>
        </w:tc>
        <w:tc>
          <w:tcPr>
            <w:tcW w:w="4417" w:type="dxa"/>
          </w:tcPr>
          <w:p w:rsidR="00425103" w:rsidRPr="003E571A" w:rsidRDefault="00425103" w:rsidP="00E92AA6">
            <w:pPr>
              <w:tabs>
                <w:tab w:val="center" w:pos="2127"/>
                <w:tab w:val="center" w:pos="7230"/>
              </w:tabs>
              <w:jc w:val="right"/>
              <w:rPr>
                <w:rFonts w:ascii="Times New Roman" w:eastAsia="Times New Roman" w:hAnsi="Times New Roman" w:cs="Times New Roman"/>
                <w:b/>
                <w:color w:val="000000" w:themeColor="text1"/>
                <w:sz w:val="30"/>
                <w:szCs w:val="30"/>
                <w:lang w:val="nl-NL"/>
              </w:rPr>
            </w:pPr>
            <w:r w:rsidRPr="003E571A">
              <w:rPr>
                <w:rFonts w:ascii="Times New Roman" w:eastAsia="Times New Roman" w:hAnsi="Times New Roman" w:cs="Times New Roman"/>
                <w:b/>
                <w:noProof/>
                <w:color w:val="000000" w:themeColor="text1"/>
                <w:sz w:val="28"/>
                <w:szCs w:val="28"/>
                <w:lang w:val="en-US"/>
              </w:rPr>
              <mc:AlternateContent>
                <mc:Choice Requires="wps">
                  <w:drawing>
                    <wp:anchor distT="0" distB="0" distL="114300" distR="114300" simplePos="0" relativeHeight="251659264" behindDoc="0" locked="0" layoutInCell="1" allowOverlap="1" wp14:anchorId="6B258944" wp14:editId="1A0FD4F1">
                      <wp:simplePos x="0" y="0"/>
                      <wp:positionH relativeFrom="margin">
                        <wp:posOffset>216535</wp:posOffset>
                      </wp:positionH>
                      <wp:positionV relativeFrom="paragraph">
                        <wp:posOffset>204275</wp:posOffset>
                      </wp:positionV>
                      <wp:extent cx="2438400" cy="635"/>
                      <wp:effectExtent l="0" t="0" r="19050"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B806B36" id="_x0000_t32" coordsize="21600,21600" o:spt="32" o:oned="t" path="m,l21600,21600e" filled="f">
                      <v:path arrowok="t" fillok="f" o:connecttype="none"/>
                      <o:lock v:ext="edit" shapetype="t"/>
                    </v:shapetype>
                    <v:shape id="AutoShape 3" o:spid="_x0000_s1026" type="#_x0000_t32" style="position:absolute;margin-left:17.05pt;margin-top:16.1pt;width:192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2sHwIAAD0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">
                      <w10:wrap anchorx="margin"/>
                    </v:shape>
                  </w:pict>
                </mc:Fallback>
              </mc:AlternateContent>
            </w:r>
            <w:r w:rsidRPr="003E571A">
              <w:rPr>
                <w:rFonts w:ascii="Times New Roman" w:eastAsia="Times New Roman" w:hAnsi="Times New Roman" w:cs="Times New Roman"/>
                <w:b/>
                <w:color w:val="000000" w:themeColor="text1"/>
                <w:sz w:val="30"/>
                <w:szCs w:val="30"/>
                <w:lang w:val="nl-NL"/>
              </w:rPr>
              <w:t>ĐOÀN TNCS HỒ CHÍ MINH</w:t>
            </w:r>
          </w:p>
          <w:p w:rsidR="00425103" w:rsidRPr="003E571A" w:rsidRDefault="00425103" w:rsidP="00E92AA6">
            <w:pPr>
              <w:tabs>
                <w:tab w:val="center" w:pos="2127"/>
                <w:tab w:val="center" w:pos="7230"/>
              </w:tabs>
              <w:jc w:val="right"/>
              <w:rPr>
                <w:rFonts w:ascii="Times New Roman" w:eastAsia="Times New Roman" w:hAnsi="Times New Roman" w:cs="Times New Roman"/>
                <w:i/>
                <w:iCs/>
                <w:color w:val="000000" w:themeColor="text1"/>
                <w:sz w:val="26"/>
                <w:szCs w:val="26"/>
                <w:lang w:val="nl-NL"/>
              </w:rPr>
            </w:pPr>
          </w:p>
          <w:p w:rsidR="00425103" w:rsidRPr="003E571A" w:rsidRDefault="00EC3AA5" w:rsidP="00EC3AA5">
            <w:pPr>
              <w:tabs>
                <w:tab w:val="center" w:pos="2127"/>
                <w:tab w:val="center" w:pos="7230"/>
              </w:tabs>
              <w:jc w:val="right"/>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i/>
                <w:iCs/>
                <w:color w:val="000000" w:themeColor="text1"/>
                <w:sz w:val="26"/>
                <w:szCs w:val="26"/>
                <w:lang w:val="nl-NL"/>
              </w:rPr>
              <w:t>Bình Định, ngày 07</w:t>
            </w:r>
            <w:r w:rsidR="00425103" w:rsidRPr="003E571A">
              <w:rPr>
                <w:rFonts w:ascii="Times New Roman" w:eastAsia="Times New Roman" w:hAnsi="Times New Roman" w:cs="Times New Roman"/>
                <w:i/>
                <w:iCs/>
                <w:color w:val="000000" w:themeColor="text1"/>
                <w:sz w:val="26"/>
                <w:szCs w:val="26"/>
                <w:lang w:val="nl-NL"/>
              </w:rPr>
              <w:t xml:space="preserve"> tháng 0</w:t>
            </w:r>
            <w:r w:rsidR="007C7031" w:rsidRPr="003E571A">
              <w:rPr>
                <w:rFonts w:ascii="Times New Roman" w:eastAsia="Times New Roman" w:hAnsi="Times New Roman" w:cs="Times New Roman"/>
                <w:i/>
                <w:iCs/>
                <w:color w:val="000000" w:themeColor="text1"/>
                <w:sz w:val="26"/>
                <w:szCs w:val="26"/>
                <w:lang w:val="nl-NL"/>
              </w:rPr>
              <w:t>2</w:t>
            </w:r>
            <w:r w:rsidR="00425103" w:rsidRPr="003E571A">
              <w:rPr>
                <w:rFonts w:ascii="Times New Roman" w:eastAsia="Times New Roman" w:hAnsi="Times New Roman" w:cs="Times New Roman"/>
                <w:i/>
                <w:iCs/>
                <w:color w:val="000000" w:themeColor="text1"/>
                <w:sz w:val="26"/>
                <w:szCs w:val="26"/>
                <w:lang w:val="nl-NL"/>
              </w:rPr>
              <w:t xml:space="preserve"> năm 2022</w:t>
            </w:r>
          </w:p>
        </w:tc>
      </w:tr>
    </w:tbl>
    <w:p w:rsidR="00425103" w:rsidRPr="003E571A" w:rsidRDefault="00425103" w:rsidP="00425103">
      <w:pPr>
        <w:tabs>
          <w:tab w:val="center" w:pos="1843"/>
          <w:tab w:val="center" w:pos="7230"/>
        </w:tabs>
        <w:spacing w:after="0" w:line="240" w:lineRule="auto"/>
        <w:rPr>
          <w:rFonts w:ascii="Times New Roman" w:eastAsia="Times New Roman" w:hAnsi="Times New Roman" w:cs="Times New Roman"/>
          <w:b/>
          <w:bCs/>
          <w:color w:val="000000" w:themeColor="text1"/>
          <w:szCs w:val="28"/>
          <w:lang w:val="nl-NL"/>
        </w:rPr>
      </w:pPr>
      <w:r w:rsidRPr="003E571A">
        <w:rPr>
          <w:rFonts w:ascii="Times New Roman" w:eastAsia="Times New Roman" w:hAnsi="Times New Roman" w:cs="Times New Roman"/>
          <w:b/>
          <w:bCs/>
          <w:color w:val="000000" w:themeColor="text1"/>
          <w:sz w:val="28"/>
          <w:szCs w:val="28"/>
          <w:lang w:val="nl-NL"/>
        </w:rPr>
        <w:t xml:space="preserve">                  </w:t>
      </w:r>
    </w:p>
    <w:p w:rsidR="00425103" w:rsidRPr="003E571A" w:rsidRDefault="00425103" w:rsidP="00425103">
      <w:pPr>
        <w:tabs>
          <w:tab w:val="center" w:pos="1843"/>
          <w:tab w:val="center" w:pos="7230"/>
        </w:tabs>
        <w:spacing w:after="0" w:line="240" w:lineRule="auto"/>
        <w:rPr>
          <w:rFonts w:ascii="Times New Roman" w:eastAsia="Times New Roman" w:hAnsi="Times New Roman" w:cs="Times New Roman"/>
          <w:i/>
          <w:iCs/>
          <w:color w:val="000000" w:themeColor="text1"/>
          <w:sz w:val="24"/>
          <w:szCs w:val="24"/>
          <w:lang w:val="nl-NL"/>
        </w:rPr>
      </w:pP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7938"/>
      </w:tblGrid>
      <w:tr w:rsidR="003E571A" w:rsidRPr="003E571A" w:rsidTr="00003A63">
        <w:trPr>
          <w:trHeight w:val="731"/>
        </w:trPr>
        <w:tc>
          <w:tcPr>
            <w:tcW w:w="708" w:type="dxa"/>
          </w:tcPr>
          <w:p w:rsidR="00425103" w:rsidRPr="003E571A" w:rsidRDefault="00425103" w:rsidP="00E92AA6">
            <w:pPr>
              <w:ind w:right="-391"/>
              <w:jc w:val="right"/>
              <w:rPr>
                <w:rFonts w:ascii="Times New Roman" w:eastAsia="Times New Roman" w:hAnsi="Times New Roman" w:cs="Times New Roman"/>
                <w:color w:val="000000" w:themeColor="text1"/>
                <w:sz w:val="28"/>
                <w:szCs w:val="24"/>
                <w:lang w:val="nl-NL"/>
              </w:rPr>
            </w:pPr>
          </w:p>
        </w:tc>
        <w:tc>
          <w:tcPr>
            <w:tcW w:w="7938" w:type="dxa"/>
          </w:tcPr>
          <w:p w:rsidR="00425103" w:rsidRPr="003E571A" w:rsidRDefault="00425103" w:rsidP="00E92AA6">
            <w:pPr>
              <w:jc w:val="right"/>
              <w:rPr>
                <w:rFonts w:ascii="Times New Roman" w:eastAsia="Times New Roman" w:hAnsi="Times New Roman" w:cs="Times New Roman"/>
                <w:b/>
                <w:color w:val="000000" w:themeColor="text1"/>
                <w:sz w:val="28"/>
                <w:szCs w:val="24"/>
                <w:lang w:val="nl-NL"/>
              </w:rPr>
            </w:pPr>
            <w:r w:rsidRPr="003E571A">
              <w:rPr>
                <w:rFonts w:ascii="Times New Roman" w:eastAsia="Times New Roman" w:hAnsi="Times New Roman" w:cs="Times New Roman"/>
                <w:b/>
                <w:i/>
                <w:color w:val="000000" w:themeColor="text1"/>
                <w:sz w:val="28"/>
                <w:szCs w:val="24"/>
                <w:lang w:val="nl-NL"/>
              </w:rPr>
              <w:t xml:space="preserve">Kính gửi: </w:t>
            </w:r>
            <w:r w:rsidR="0068535D" w:rsidRPr="003E571A">
              <w:rPr>
                <w:rFonts w:ascii="Times New Roman" w:eastAsia="Times New Roman" w:hAnsi="Times New Roman" w:cs="Times New Roman"/>
                <w:b/>
                <w:color w:val="000000" w:themeColor="text1"/>
                <w:sz w:val="28"/>
                <w:szCs w:val="24"/>
                <w:lang w:val="nl-NL"/>
              </w:rPr>
              <w:t>Ban Thường vụ các huyện, thị</w:t>
            </w:r>
            <w:r w:rsidR="007C7031" w:rsidRPr="003E571A">
              <w:rPr>
                <w:rFonts w:ascii="Times New Roman" w:eastAsia="Times New Roman" w:hAnsi="Times New Roman" w:cs="Times New Roman"/>
                <w:b/>
                <w:color w:val="000000" w:themeColor="text1"/>
                <w:sz w:val="28"/>
                <w:szCs w:val="24"/>
                <w:lang w:val="nl-NL"/>
              </w:rPr>
              <w:t>,</w:t>
            </w:r>
            <w:r w:rsidR="00003A63" w:rsidRPr="003E571A">
              <w:rPr>
                <w:rFonts w:ascii="Times New Roman" w:eastAsia="Times New Roman" w:hAnsi="Times New Roman" w:cs="Times New Roman"/>
                <w:b/>
                <w:color w:val="000000" w:themeColor="text1"/>
                <w:sz w:val="28"/>
                <w:szCs w:val="24"/>
                <w:lang w:val="nl-NL"/>
              </w:rPr>
              <w:t xml:space="preserve"> </w:t>
            </w:r>
            <w:r w:rsidR="0068535D" w:rsidRPr="003E571A">
              <w:rPr>
                <w:rFonts w:ascii="Times New Roman" w:eastAsia="Times New Roman" w:hAnsi="Times New Roman" w:cs="Times New Roman"/>
                <w:b/>
                <w:color w:val="000000" w:themeColor="text1"/>
                <w:sz w:val="28"/>
                <w:szCs w:val="24"/>
                <w:lang w:val="nl-NL"/>
              </w:rPr>
              <w:t xml:space="preserve">thành đoàn </w:t>
            </w:r>
          </w:p>
          <w:p w:rsidR="00425103" w:rsidRPr="003E571A" w:rsidRDefault="00425103" w:rsidP="00E92AA6">
            <w:pPr>
              <w:jc w:val="right"/>
              <w:rPr>
                <w:rFonts w:ascii="Times New Roman" w:eastAsia="Times New Roman" w:hAnsi="Times New Roman" w:cs="Times New Roman"/>
                <w:b/>
                <w:color w:val="000000" w:themeColor="text1"/>
                <w:sz w:val="28"/>
                <w:szCs w:val="24"/>
                <w:lang w:val="nl-NL"/>
              </w:rPr>
            </w:pPr>
          </w:p>
          <w:p w:rsidR="00425103" w:rsidRPr="003E571A" w:rsidRDefault="00425103" w:rsidP="00E92AA6">
            <w:pPr>
              <w:jc w:val="right"/>
              <w:rPr>
                <w:rFonts w:ascii="Times New Roman" w:eastAsia="Times New Roman" w:hAnsi="Times New Roman" w:cs="Times New Roman"/>
                <w:b/>
                <w:color w:val="000000" w:themeColor="text1"/>
                <w:sz w:val="16"/>
                <w:szCs w:val="24"/>
                <w:lang w:val="nl-NL"/>
              </w:rPr>
            </w:pPr>
          </w:p>
        </w:tc>
      </w:tr>
    </w:tbl>
    <w:p w:rsidR="00425103" w:rsidRPr="003E571A" w:rsidRDefault="00425103" w:rsidP="00425103">
      <w:pPr>
        <w:spacing w:before="120" w:after="120" w:line="276" w:lineRule="auto"/>
        <w:jc w:val="both"/>
        <w:rPr>
          <w:rFonts w:ascii="Times New Roman" w:eastAsia="Times New Roman" w:hAnsi="Times New Roman" w:cs="Times New Roman"/>
          <w:color w:val="000000" w:themeColor="text1"/>
          <w:sz w:val="28"/>
          <w:szCs w:val="24"/>
          <w:lang w:val="nl-NL"/>
        </w:rPr>
      </w:pPr>
      <w:r w:rsidRPr="003E571A">
        <w:rPr>
          <w:rFonts w:ascii="Times New Roman" w:hAnsi="Times New Roman"/>
          <w:color w:val="000000" w:themeColor="text1"/>
          <w:spacing w:val="2"/>
          <w:sz w:val="28"/>
          <w:szCs w:val="28"/>
          <w:lang w:val="nl-NL"/>
        </w:rPr>
        <w:tab/>
      </w:r>
      <w:r w:rsidR="007C7031" w:rsidRPr="003E571A">
        <w:rPr>
          <w:rFonts w:ascii="Times New Roman" w:hAnsi="Times New Roman"/>
          <w:color w:val="000000" w:themeColor="text1"/>
          <w:sz w:val="28"/>
          <w:szCs w:val="28"/>
          <w:lang w:val="nl-NL"/>
        </w:rPr>
        <w:t>Thực hiện</w:t>
      </w:r>
      <w:r w:rsidRPr="003E571A">
        <w:rPr>
          <w:rFonts w:ascii="Times New Roman" w:hAnsi="Times New Roman"/>
          <w:color w:val="000000" w:themeColor="text1"/>
          <w:sz w:val="28"/>
          <w:szCs w:val="28"/>
          <w:lang w:val="nl-NL"/>
        </w:rPr>
        <w:t xml:space="preserve"> </w:t>
      </w:r>
      <w:r w:rsidR="0068535D" w:rsidRPr="003E571A">
        <w:rPr>
          <w:rFonts w:ascii="Times New Roman" w:hAnsi="Times New Roman"/>
          <w:color w:val="000000" w:themeColor="text1"/>
          <w:sz w:val="28"/>
          <w:szCs w:val="28"/>
          <w:lang w:val="nl-NL"/>
        </w:rPr>
        <w:t>Công văn số 8889-CV/TWĐTN-BTC, ngày 18/01/2022 của Ban Bí thư Trung ương Đoàn</w:t>
      </w:r>
      <w:r w:rsidRPr="003E571A">
        <w:rPr>
          <w:rFonts w:ascii="Times New Roman" w:eastAsia="Times New Roman" w:hAnsi="Times New Roman" w:cs="Times New Roman"/>
          <w:color w:val="000000" w:themeColor="text1"/>
          <w:sz w:val="28"/>
          <w:szCs w:val="24"/>
          <w:lang w:val="nl-NL"/>
        </w:rPr>
        <w:t xml:space="preserve"> </w:t>
      </w:r>
      <w:r w:rsidRPr="003E571A">
        <w:rPr>
          <w:rFonts w:ascii="Times New Roman" w:eastAsia="Times New Roman" w:hAnsi="Times New Roman" w:cs="Times New Roman"/>
          <w:i/>
          <w:color w:val="000000" w:themeColor="text1"/>
          <w:sz w:val="28"/>
          <w:szCs w:val="24"/>
          <w:lang w:val="nl-NL"/>
        </w:rPr>
        <w:t xml:space="preserve">về việc </w:t>
      </w:r>
      <w:r w:rsidR="0068535D" w:rsidRPr="003E571A">
        <w:rPr>
          <w:rFonts w:ascii="Times New Roman" w:eastAsia="Times New Roman" w:hAnsi="Times New Roman" w:cs="Times New Roman"/>
          <w:i/>
          <w:color w:val="000000" w:themeColor="text1"/>
          <w:sz w:val="28"/>
          <w:szCs w:val="24"/>
          <w:lang w:val="nl-NL"/>
        </w:rPr>
        <w:t>hướ</w:t>
      </w:r>
      <w:bookmarkStart w:id="0" w:name="_GoBack"/>
      <w:bookmarkEnd w:id="0"/>
      <w:r w:rsidR="0068535D" w:rsidRPr="003E571A">
        <w:rPr>
          <w:rFonts w:ascii="Times New Roman" w:eastAsia="Times New Roman" w:hAnsi="Times New Roman" w:cs="Times New Roman"/>
          <w:i/>
          <w:color w:val="000000" w:themeColor="text1"/>
          <w:sz w:val="28"/>
          <w:szCs w:val="24"/>
          <w:lang w:val="nl-NL"/>
        </w:rPr>
        <w:t>ng dẫn thực hiện bầu bổ sung chức danh Phó Bí thư kiêm nhiệm</w:t>
      </w:r>
      <w:r w:rsidR="007C7031" w:rsidRPr="003E571A">
        <w:rPr>
          <w:rFonts w:ascii="Times New Roman" w:hAnsi="Times New Roman"/>
          <w:color w:val="000000" w:themeColor="text1"/>
          <w:sz w:val="28"/>
          <w:szCs w:val="28"/>
          <w:lang w:val="nl-NL"/>
        </w:rPr>
        <w:t>,</w:t>
      </w:r>
      <w:r w:rsidRPr="003E571A">
        <w:rPr>
          <w:rFonts w:ascii="Times New Roman" w:hAnsi="Times New Roman"/>
          <w:color w:val="000000" w:themeColor="text1"/>
          <w:sz w:val="28"/>
          <w:szCs w:val="28"/>
          <w:lang w:val="nl-NL"/>
        </w:rPr>
        <w:t xml:space="preserve"> </w:t>
      </w:r>
      <w:r w:rsidR="0068535D" w:rsidRPr="003E571A">
        <w:rPr>
          <w:rFonts w:ascii="Times New Roman" w:hAnsi="Times New Roman"/>
          <w:color w:val="000000" w:themeColor="text1"/>
          <w:sz w:val="28"/>
          <w:szCs w:val="28"/>
          <w:lang w:val="nl-NL"/>
        </w:rPr>
        <w:t>Ban Thường vụ Tỉnh đoàn hướng dẫn các huyện, thị, thành đoàn và đoàn trực thuộc thực hiện, cụ thể như sau</w:t>
      </w:r>
      <w:r w:rsidR="007C7031" w:rsidRPr="003E571A">
        <w:rPr>
          <w:rFonts w:ascii="Times New Roman" w:eastAsia="Times New Roman" w:hAnsi="Times New Roman" w:cs="Times New Roman"/>
          <w:color w:val="000000" w:themeColor="text1"/>
          <w:sz w:val="28"/>
          <w:szCs w:val="24"/>
          <w:lang w:val="nl-NL"/>
        </w:rPr>
        <w:t>:</w:t>
      </w:r>
    </w:p>
    <w:p w:rsidR="0068535D" w:rsidRPr="003E571A" w:rsidRDefault="0068535D" w:rsidP="00425103">
      <w:pPr>
        <w:spacing w:before="120" w:after="120" w:line="276" w:lineRule="auto"/>
        <w:jc w:val="both"/>
        <w:rPr>
          <w:rFonts w:ascii="Times New Roman" w:eastAsia="Times New Roman" w:hAnsi="Times New Roman" w:cs="Times New Roman"/>
          <w:color w:val="000000" w:themeColor="text1"/>
          <w:sz w:val="28"/>
          <w:szCs w:val="24"/>
          <w:lang w:val="nl-NL"/>
        </w:rPr>
      </w:pPr>
      <w:r w:rsidRPr="003E571A">
        <w:rPr>
          <w:rFonts w:ascii="Times New Roman" w:eastAsia="Times New Roman" w:hAnsi="Times New Roman" w:cs="Times New Roman"/>
          <w:color w:val="000000" w:themeColor="text1"/>
          <w:sz w:val="28"/>
          <w:szCs w:val="24"/>
          <w:lang w:val="nl-NL"/>
        </w:rPr>
        <w:tab/>
      </w:r>
      <w:r w:rsidRPr="003E571A">
        <w:rPr>
          <w:rFonts w:ascii="Times New Roman" w:eastAsia="Times New Roman" w:hAnsi="Times New Roman" w:cs="Times New Roman"/>
          <w:b/>
          <w:color w:val="000000" w:themeColor="text1"/>
          <w:sz w:val="28"/>
          <w:szCs w:val="24"/>
          <w:lang w:val="nl-NL"/>
        </w:rPr>
        <w:t>1. Đối tượng áp dụng:</w:t>
      </w:r>
      <w:r w:rsidRPr="003E571A">
        <w:rPr>
          <w:rFonts w:ascii="Times New Roman" w:eastAsia="Times New Roman" w:hAnsi="Times New Roman" w:cs="Times New Roman"/>
          <w:color w:val="000000" w:themeColor="text1"/>
          <w:sz w:val="28"/>
          <w:szCs w:val="24"/>
          <w:lang w:val="nl-NL"/>
        </w:rPr>
        <w:t xml:space="preserve"> Việc thực hiện chủ trương Phó Bí thư kiêm nhiệm được áp dụng đối với các địa bàn, đơn vị có số lượng đoàn viên lớn, phân tán, nhân sự Phó Bí thư chuyên trách chưa có hoặc trong công tác lãnh đạo, chỉ đạo của đoàn cần phát huy thêm cơ cấu tại các tổ chức, cơ quan để thúc đẩy công tác đoàn, phù hợp với đặc điểm địa phương.</w:t>
      </w:r>
    </w:p>
    <w:p w:rsidR="0068535D" w:rsidRPr="003E571A" w:rsidRDefault="0068535D" w:rsidP="00425103">
      <w:pPr>
        <w:spacing w:before="120" w:after="120" w:line="276" w:lineRule="auto"/>
        <w:jc w:val="both"/>
        <w:rPr>
          <w:rFonts w:ascii="Times New Roman" w:hAnsi="Times New Roman"/>
          <w:color w:val="000000" w:themeColor="text1"/>
          <w:sz w:val="28"/>
          <w:szCs w:val="28"/>
          <w:lang w:val="nl-NL"/>
        </w:rPr>
      </w:pPr>
      <w:r w:rsidRPr="003E571A">
        <w:rPr>
          <w:rFonts w:ascii="Times New Roman" w:hAnsi="Times New Roman"/>
          <w:color w:val="000000" w:themeColor="text1"/>
          <w:sz w:val="28"/>
          <w:szCs w:val="28"/>
          <w:lang w:val="nl-NL"/>
        </w:rPr>
        <w:tab/>
      </w:r>
      <w:r w:rsidRPr="003E571A">
        <w:rPr>
          <w:rFonts w:ascii="Times New Roman" w:hAnsi="Times New Roman"/>
          <w:b/>
          <w:color w:val="000000" w:themeColor="text1"/>
          <w:sz w:val="28"/>
          <w:szCs w:val="28"/>
          <w:lang w:val="nl-NL"/>
        </w:rPr>
        <w:t>2. Cơ cấu nhân sự để giới thiệu bầu giữ chức vụ Phó Bí thư kiêm nhiệm</w:t>
      </w:r>
    </w:p>
    <w:p w:rsidR="0068535D" w:rsidRPr="003E571A" w:rsidRDefault="0068535D" w:rsidP="00425103">
      <w:pPr>
        <w:spacing w:before="120" w:after="120" w:line="276" w:lineRule="auto"/>
        <w:jc w:val="both"/>
        <w:rPr>
          <w:rFonts w:ascii="Times New Roman" w:hAnsi="Times New Roman"/>
          <w:color w:val="000000" w:themeColor="text1"/>
          <w:spacing w:val="2"/>
          <w:sz w:val="28"/>
          <w:szCs w:val="28"/>
          <w:lang w:val="nl-NL"/>
        </w:rPr>
      </w:pPr>
      <w:r w:rsidRPr="003E571A">
        <w:rPr>
          <w:rFonts w:ascii="Times New Roman" w:hAnsi="Times New Roman"/>
          <w:color w:val="000000" w:themeColor="text1"/>
          <w:spacing w:val="2"/>
          <w:sz w:val="28"/>
          <w:szCs w:val="28"/>
          <w:lang w:val="nl-NL"/>
        </w:rPr>
        <w:tab/>
      </w:r>
      <w:r w:rsidRPr="003E571A">
        <w:rPr>
          <w:rFonts w:ascii="Times New Roman" w:hAnsi="Times New Roman"/>
          <w:b/>
          <w:i/>
          <w:color w:val="000000" w:themeColor="text1"/>
          <w:spacing w:val="2"/>
          <w:sz w:val="28"/>
          <w:szCs w:val="28"/>
          <w:lang w:val="nl-NL"/>
        </w:rPr>
        <w:t xml:space="preserve">- Đoàn cơ sở: </w:t>
      </w:r>
      <w:r w:rsidRPr="003E571A">
        <w:rPr>
          <w:rFonts w:ascii="Times New Roman" w:hAnsi="Times New Roman"/>
          <w:color w:val="000000" w:themeColor="text1"/>
          <w:spacing w:val="2"/>
          <w:sz w:val="28"/>
          <w:szCs w:val="28"/>
          <w:lang w:val="nl-NL"/>
        </w:rPr>
        <w:t xml:space="preserve">Đối với các xã, phường, thị trấn ngoài số lượng Phó Bí thư theo quy định thì có thể có thêm </w:t>
      </w:r>
      <w:r w:rsidRPr="003E571A">
        <w:rPr>
          <w:rFonts w:ascii="Times New Roman" w:hAnsi="Times New Roman"/>
          <w:b/>
          <w:color w:val="000000" w:themeColor="text1"/>
          <w:spacing w:val="2"/>
          <w:sz w:val="28"/>
          <w:szCs w:val="28"/>
          <w:lang w:val="nl-NL"/>
        </w:rPr>
        <w:t xml:space="preserve">01 </w:t>
      </w:r>
      <w:r w:rsidRPr="003E571A">
        <w:rPr>
          <w:rFonts w:ascii="Times New Roman" w:hAnsi="Times New Roman"/>
          <w:color w:val="000000" w:themeColor="text1"/>
          <w:spacing w:val="2"/>
          <w:sz w:val="28"/>
          <w:szCs w:val="28"/>
          <w:lang w:val="nl-NL"/>
        </w:rPr>
        <w:t xml:space="preserve">Phó Bí thư kiêm nhiệm. Có thể cơ cấu tại một số đối tượng như: công an xã, phường, thị trấn chính quy; bộ đội biên phòng đóng quân trên địa bàn; công chức cấp xã; giáo viên </w:t>
      </w:r>
      <w:r w:rsidR="003E571A">
        <w:rPr>
          <w:rFonts w:ascii="Times New Roman" w:hAnsi="Times New Roman"/>
          <w:color w:val="000000" w:themeColor="text1"/>
          <w:spacing w:val="2"/>
          <w:sz w:val="28"/>
          <w:szCs w:val="28"/>
          <w:lang w:val="nl-NL"/>
        </w:rPr>
        <w:t xml:space="preserve">làm </w:t>
      </w:r>
      <w:r w:rsidRPr="003E571A">
        <w:rPr>
          <w:rFonts w:ascii="Times New Roman" w:hAnsi="Times New Roman"/>
          <w:color w:val="000000" w:themeColor="text1"/>
          <w:spacing w:val="2"/>
          <w:sz w:val="28"/>
          <w:szCs w:val="28"/>
          <w:lang w:val="nl-NL"/>
        </w:rPr>
        <w:t xml:space="preserve">Tổng phụ trách Đội; Bí thư Chi đoàn trường </w:t>
      </w:r>
      <w:r w:rsidR="003E571A">
        <w:rPr>
          <w:rFonts w:ascii="Times New Roman" w:hAnsi="Times New Roman"/>
          <w:color w:val="000000" w:themeColor="text1"/>
          <w:spacing w:val="2"/>
          <w:sz w:val="28"/>
          <w:szCs w:val="28"/>
          <w:lang w:val="nl-NL"/>
        </w:rPr>
        <w:t xml:space="preserve">tiểu học, trung học cơ sở </w:t>
      </w:r>
      <w:r w:rsidRPr="003E571A">
        <w:rPr>
          <w:rFonts w:ascii="Times New Roman" w:hAnsi="Times New Roman"/>
          <w:color w:val="000000" w:themeColor="text1"/>
          <w:spacing w:val="2"/>
          <w:sz w:val="28"/>
          <w:szCs w:val="28"/>
          <w:lang w:val="nl-NL"/>
        </w:rPr>
        <w:t>trên đị</w:t>
      </w:r>
      <w:r w:rsidR="007C7031" w:rsidRPr="003E571A">
        <w:rPr>
          <w:rFonts w:ascii="Times New Roman" w:hAnsi="Times New Roman"/>
          <w:color w:val="000000" w:themeColor="text1"/>
          <w:spacing w:val="2"/>
          <w:sz w:val="28"/>
          <w:szCs w:val="28"/>
          <w:lang w:val="nl-NL"/>
        </w:rPr>
        <w:t>a bàn..</w:t>
      </w:r>
      <w:r w:rsidRPr="003E571A">
        <w:rPr>
          <w:rFonts w:ascii="Times New Roman" w:hAnsi="Times New Roman"/>
          <w:color w:val="000000" w:themeColor="text1"/>
          <w:spacing w:val="2"/>
          <w:sz w:val="28"/>
          <w:szCs w:val="28"/>
          <w:lang w:val="nl-NL"/>
        </w:rPr>
        <w:t>.</w:t>
      </w:r>
    </w:p>
    <w:p w:rsidR="0068535D" w:rsidRPr="003E571A" w:rsidRDefault="0068535D" w:rsidP="00425103">
      <w:pPr>
        <w:spacing w:before="120" w:after="120" w:line="276" w:lineRule="auto"/>
        <w:jc w:val="both"/>
        <w:rPr>
          <w:rFonts w:ascii="Times New Roman" w:hAnsi="Times New Roman"/>
          <w:color w:val="000000" w:themeColor="text1"/>
          <w:spacing w:val="2"/>
          <w:sz w:val="28"/>
          <w:szCs w:val="28"/>
          <w:lang w:val="nl-NL"/>
        </w:rPr>
      </w:pPr>
      <w:r w:rsidRPr="003E571A">
        <w:rPr>
          <w:rFonts w:ascii="Times New Roman" w:hAnsi="Times New Roman"/>
          <w:color w:val="000000" w:themeColor="text1"/>
          <w:spacing w:val="2"/>
          <w:sz w:val="28"/>
          <w:szCs w:val="28"/>
          <w:lang w:val="nl-NL"/>
        </w:rPr>
        <w:tab/>
      </w:r>
      <w:r w:rsidRPr="003E571A">
        <w:rPr>
          <w:rFonts w:ascii="Times New Roman" w:hAnsi="Times New Roman"/>
          <w:b/>
          <w:i/>
          <w:color w:val="000000" w:themeColor="text1"/>
          <w:spacing w:val="2"/>
          <w:sz w:val="28"/>
          <w:szCs w:val="28"/>
          <w:lang w:val="nl-NL"/>
        </w:rPr>
        <w:t>- Đoàn cấp huyện:</w:t>
      </w:r>
      <w:r w:rsidRPr="003E571A">
        <w:rPr>
          <w:rFonts w:ascii="Times New Roman" w:hAnsi="Times New Roman"/>
          <w:color w:val="000000" w:themeColor="text1"/>
          <w:spacing w:val="2"/>
          <w:sz w:val="28"/>
          <w:szCs w:val="28"/>
          <w:lang w:val="nl-NL"/>
        </w:rPr>
        <w:t xml:space="preserve"> Đối với đoàn các huyện, thị, thành phố ngoài số lượng Phó Bí thư quy định tại Quy định số 212-QĐ/TW, ngày 30/12/2019 của Ban Bí thư Trung ương Đảng về chức năng, nhiệm vụ, tổ chức bộ máy, biên chế cơ quan chuyên trách của Ủy ban Mặt trận Tổ quốc Việt Nam và các tổ chức chính trị - xã hội cấp tỉnh, cấp huyện thì có thể có thêm </w:t>
      </w:r>
      <w:r w:rsidRPr="003E571A">
        <w:rPr>
          <w:rFonts w:ascii="Times New Roman" w:hAnsi="Times New Roman"/>
          <w:b/>
          <w:color w:val="000000" w:themeColor="text1"/>
          <w:spacing w:val="2"/>
          <w:sz w:val="28"/>
          <w:szCs w:val="28"/>
          <w:lang w:val="nl-NL"/>
        </w:rPr>
        <w:t>01</w:t>
      </w:r>
      <w:r w:rsidRPr="003E571A">
        <w:rPr>
          <w:rFonts w:ascii="Times New Roman" w:hAnsi="Times New Roman"/>
          <w:color w:val="000000" w:themeColor="text1"/>
          <w:spacing w:val="2"/>
          <w:sz w:val="28"/>
          <w:szCs w:val="28"/>
          <w:lang w:val="nl-NL"/>
        </w:rPr>
        <w:t xml:space="preserve"> Phó Bí thư kiêm nhiệm. Có thể cơ cấu tại một số đối tượng như sau: lãnh đạo cấp phòng, ban của các đơn vị cấp huyện</w:t>
      </w:r>
      <w:r w:rsidR="003E571A">
        <w:rPr>
          <w:rFonts w:ascii="Times New Roman" w:hAnsi="Times New Roman"/>
          <w:color w:val="000000" w:themeColor="text1"/>
          <w:spacing w:val="2"/>
          <w:sz w:val="28"/>
          <w:szCs w:val="28"/>
          <w:lang w:val="nl-NL"/>
        </w:rPr>
        <w:t>;</w:t>
      </w:r>
      <w:r w:rsidRPr="003E571A">
        <w:rPr>
          <w:rFonts w:ascii="Times New Roman" w:hAnsi="Times New Roman"/>
          <w:color w:val="000000" w:themeColor="text1"/>
          <w:spacing w:val="2"/>
          <w:sz w:val="28"/>
          <w:szCs w:val="28"/>
          <w:lang w:val="nl-NL"/>
        </w:rPr>
        <w:t xml:space="preserve"> Bí thư một số cơ sở Đoàn trực thuộc Đoàn cấp huyện </w:t>
      </w:r>
      <w:r w:rsidRPr="003E571A">
        <w:rPr>
          <w:rFonts w:ascii="Times New Roman" w:hAnsi="Times New Roman"/>
          <w:i/>
          <w:color w:val="000000" w:themeColor="text1"/>
          <w:spacing w:val="2"/>
          <w:sz w:val="28"/>
          <w:szCs w:val="28"/>
          <w:lang w:val="nl-NL"/>
        </w:rPr>
        <w:t>(ưu tiên lựa chọn một số đơn vị có quy mô lớn, có bề dày và thành tích trong công tác Đoàn và phong trào thanh thiếu nhi; đồng chí Bí thư có uy tín, năng lực, trình độ và thời gian tham gia công tác Đoàn).</w:t>
      </w:r>
    </w:p>
    <w:p w:rsidR="0068535D" w:rsidRPr="003E571A" w:rsidRDefault="0068535D" w:rsidP="00425103">
      <w:pPr>
        <w:spacing w:before="120" w:after="120" w:line="276" w:lineRule="auto"/>
        <w:jc w:val="both"/>
        <w:rPr>
          <w:rFonts w:ascii="Times New Roman" w:hAnsi="Times New Roman"/>
          <w:color w:val="000000" w:themeColor="text1"/>
          <w:spacing w:val="2"/>
          <w:sz w:val="28"/>
          <w:szCs w:val="28"/>
          <w:lang w:val="nl-NL"/>
        </w:rPr>
      </w:pPr>
      <w:r w:rsidRPr="003E571A">
        <w:rPr>
          <w:rFonts w:ascii="Times New Roman" w:hAnsi="Times New Roman"/>
          <w:color w:val="000000" w:themeColor="text1"/>
          <w:spacing w:val="2"/>
          <w:sz w:val="28"/>
          <w:szCs w:val="28"/>
          <w:lang w:val="nl-NL"/>
        </w:rPr>
        <w:tab/>
      </w:r>
      <w:r w:rsidRPr="003E571A">
        <w:rPr>
          <w:rFonts w:ascii="Times New Roman" w:hAnsi="Times New Roman"/>
          <w:b/>
          <w:color w:val="000000" w:themeColor="text1"/>
          <w:spacing w:val="2"/>
          <w:sz w:val="28"/>
          <w:szCs w:val="28"/>
          <w:lang w:val="nl-NL"/>
        </w:rPr>
        <w:t>3. Tiêu chuẩn của Phó Bí thư kiêm nhiệm:</w:t>
      </w:r>
      <w:r w:rsidRPr="003E571A">
        <w:rPr>
          <w:rFonts w:ascii="Times New Roman" w:hAnsi="Times New Roman"/>
          <w:color w:val="000000" w:themeColor="text1"/>
          <w:spacing w:val="2"/>
          <w:sz w:val="28"/>
          <w:szCs w:val="28"/>
          <w:lang w:val="nl-NL"/>
        </w:rPr>
        <w:t xml:space="preserve"> Phó Bí thư kiêm nhiệm đáp ứng tiêu chuẩn của chức danh Phó Bí thư cấp đó theo Quy chế cán bộ Đoàn; các quy định của địa phương, đơn vị về tiêu chuẩn chức danh và được Đề án Đại hội Đoàn của cấp đó thông qua.</w:t>
      </w:r>
    </w:p>
    <w:p w:rsidR="006B57CE" w:rsidRPr="003E571A" w:rsidRDefault="006B57CE" w:rsidP="00425103">
      <w:pPr>
        <w:spacing w:before="120" w:after="120" w:line="276" w:lineRule="auto"/>
        <w:jc w:val="both"/>
        <w:rPr>
          <w:rFonts w:ascii="Times New Roman" w:hAnsi="Times New Roman"/>
          <w:color w:val="000000" w:themeColor="text1"/>
          <w:spacing w:val="2"/>
          <w:sz w:val="28"/>
          <w:szCs w:val="28"/>
          <w:lang w:val="nl-NL"/>
        </w:rPr>
      </w:pPr>
      <w:r w:rsidRPr="003E571A">
        <w:rPr>
          <w:rFonts w:ascii="Times New Roman" w:hAnsi="Times New Roman"/>
          <w:color w:val="000000" w:themeColor="text1"/>
          <w:spacing w:val="2"/>
          <w:sz w:val="28"/>
          <w:szCs w:val="28"/>
          <w:lang w:val="nl-NL"/>
        </w:rPr>
        <w:lastRenderedPageBreak/>
        <w:tab/>
      </w:r>
      <w:r w:rsidRPr="003E571A">
        <w:rPr>
          <w:rFonts w:ascii="Times New Roman" w:hAnsi="Times New Roman"/>
          <w:b/>
          <w:color w:val="000000" w:themeColor="text1"/>
          <w:spacing w:val="2"/>
          <w:sz w:val="28"/>
          <w:szCs w:val="28"/>
          <w:lang w:val="nl-NL"/>
        </w:rPr>
        <w:t>4. Về chế độ</w:t>
      </w:r>
    </w:p>
    <w:p w:rsidR="006B57CE" w:rsidRPr="003E571A" w:rsidRDefault="006B57CE" w:rsidP="00425103">
      <w:pPr>
        <w:spacing w:before="120" w:after="120" w:line="276" w:lineRule="auto"/>
        <w:jc w:val="both"/>
        <w:rPr>
          <w:rFonts w:ascii="Times New Roman" w:hAnsi="Times New Roman"/>
          <w:color w:val="000000" w:themeColor="text1"/>
          <w:spacing w:val="2"/>
          <w:sz w:val="28"/>
          <w:szCs w:val="28"/>
          <w:lang w:val="nl-NL"/>
        </w:rPr>
      </w:pPr>
      <w:r w:rsidRPr="003E571A">
        <w:rPr>
          <w:rFonts w:ascii="Times New Roman" w:hAnsi="Times New Roman"/>
          <w:color w:val="000000" w:themeColor="text1"/>
          <w:spacing w:val="2"/>
          <w:sz w:val="28"/>
          <w:szCs w:val="28"/>
          <w:lang w:val="nl-NL"/>
        </w:rPr>
        <w:tab/>
        <w:t>- Chức danh Phó Bí thư kiêm nhiệm không có hệ số chức vụ lãnh đạo quản lý. Tùy vào tình hình của đơn vị, Ban Chấp hành quyết định hoặc tham mưu cấp có thẩm quyền quyết định hỗ trợ kinh phí tham gia công tác đối với Phó Bí thư kiêm nhiệm từ nguồn hợp pháp (nếu có).</w:t>
      </w:r>
    </w:p>
    <w:p w:rsidR="006B57CE" w:rsidRPr="003E571A" w:rsidRDefault="006B57CE" w:rsidP="00425103">
      <w:pPr>
        <w:spacing w:before="120" w:after="120" w:line="276" w:lineRule="auto"/>
        <w:jc w:val="both"/>
        <w:rPr>
          <w:rFonts w:ascii="Times New Roman" w:hAnsi="Times New Roman"/>
          <w:color w:val="000000" w:themeColor="text1"/>
          <w:spacing w:val="2"/>
          <w:sz w:val="28"/>
          <w:szCs w:val="28"/>
          <w:lang w:val="nl-NL"/>
        </w:rPr>
      </w:pPr>
      <w:r w:rsidRPr="003E571A">
        <w:rPr>
          <w:rFonts w:ascii="Times New Roman" w:hAnsi="Times New Roman"/>
          <w:color w:val="000000" w:themeColor="text1"/>
          <w:spacing w:val="2"/>
          <w:sz w:val="28"/>
          <w:szCs w:val="28"/>
          <w:lang w:val="nl-NL"/>
        </w:rPr>
        <w:tab/>
        <w:t>- Ban Thường vụ Đoàn các cấp tham mưu cho cấp có thẩm quyền và phối hợp với các cơ quan, tổ chức quản lý nhân sự để tạo điều kiện cho Phó Bí thư kiêm nhiệm về thời gian, cơ sở vật chất để tham gia công tác, thực hiện nhiệm vụ của tổ chức Đoàn.</w:t>
      </w:r>
    </w:p>
    <w:p w:rsidR="006B57CE" w:rsidRPr="003E571A" w:rsidRDefault="006B57CE" w:rsidP="00425103">
      <w:pPr>
        <w:spacing w:before="120" w:after="120" w:line="276" w:lineRule="auto"/>
        <w:jc w:val="both"/>
        <w:rPr>
          <w:rFonts w:ascii="Times New Roman" w:hAnsi="Times New Roman"/>
          <w:color w:val="000000" w:themeColor="text1"/>
          <w:spacing w:val="2"/>
          <w:sz w:val="28"/>
          <w:szCs w:val="28"/>
          <w:lang w:val="nl-NL"/>
        </w:rPr>
      </w:pPr>
      <w:r w:rsidRPr="003E571A">
        <w:rPr>
          <w:rFonts w:ascii="Times New Roman" w:hAnsi="Times New Roman"/>
          <w:color w:val="000000" w:themeColor="text1"/>
          <w:spacing w:val="2"/>
          <w:sz w:val="28"/>
          <w:szCs w:val="28"/>
          <w:lang w:val="nl-NL"/>
        </w:rPr>
        <w:tab/>
      </w:r>
      <w:r w:rsidRPr="003E571A">
        <w:rPr>
          <w:rFonts w:ascii="Times New Roman" w:hAnsi="Times New Roman"/>
          <w:b/>
          <w:color w:val="000000" w:themeColor="text1"/>
          <w:spacing w:val="2"/>
          <w:sz w:val="28"/>
          <w:szCs w:val="28"/>
          <w:lang w:val="nl-NL"/>
        </w:rPr>
        <w:t>5. Quy trình thực hiện</w:t>
      </w:r>
    </w:p>
    <w:p w:rsidR="006B57CE" w:rsidRPr="003E571A" w:rsidRDefault="006B57CE" w:rsidP="00425103">
      <w:pPr>
        <w:spacing w:before="120" w:after="120" w:line="276" w:lineRule="auto"/>
        <w:jc w:val="both"/>
        <w:rPr>
          <w:rFonts w:ascii="Times New Roman" w:hAnsi="Times New Roman"/>
          <w:color w:val="000000" w:themeColor="text1"/>
          <w:spacing w:val="2"/>
          <w:sz w:val="28"/>
          <w:szCs w:val="28"/>
          <w:lang w:val="nl-NL"/>
        </w:rPr>
      </w:pPr>
      <w:r w:rsidRPr="003E571A">
        <w:rPr>
          <w:rFonts w:ascii="Times New Roman" w:hAnsi="Times New Roman"/>
          <w:color w:val="000000" w:themeColor="text1"/>
          <w:spacing w:val="2"/>
          <w:sz w:val="28"/>
          <w:szCs w:val="28"/>
          <w:lang w:val="nl-NL"/>
        </w:rPr>
        <w:tab/>
        <w:t>(1) Ban Thường vụ hoặc Ban Chấp hành báo cáo cấp ủy cùng cấp về chủ trương và dự kiến nhân sự giới thiệu bầu Phó Bí thư đoàn kiêm nhiệm.</w:t>
      </w:r>
    </w:p>
    <w:p w:rsidR="006B57CE" w:rsidRPr="003E571A" w:rsidRDefault="006B57CE" w:rsidP="00425103">
      <w:pPr>
        <w:spacing w:before="120" w:after="120" w:line="276" w:lineRule="auto"/>
        <w:jc w:val="both"/>
        <w:rPr>
          <w:rFonts w:ascii="Times New Roman" w:hAnsi="Times New Roman"/>
          <w:color w:val="000000" w:themeColor="text1"/>
          <w:spacing w:val="2"/>
          <w:sz w:val="28"/>
          <w:szCs w:val="28"/>
          <w:lang w:val="nl-NL"/>
        </w:rPr>
      </w:pPr>
      <w:r w:rsidRPr="003E571A">
        <w:rPr>
          <w:rFonts w:ascii="Times New Roman" w:hAnsi="Times New Roman"/>
          <w:color w:val="000000" w:themeColor="text1"/>
          <w:spacing w:val="2"/>
          <w:sz w:val="28"/>
          <w:szCs w:val="28"/>
          <w:lang w:val="nl-NL"/>
        </w:rPr>
        <w:tab/>
        <w:t>(2) Ban Thường vụ hoặc Ban Chấp hành có văn bản trao đổi với cấp ủy, lãnh đạo đơn vị nơi cá nhân dự kiến bầu Phó Bí thư kiêm nhiệm đang công tác.</w:t>
      </w:r>
    </w:p>
    <w:p w:rsidR="006B57CE" w:rsidRPr="003E571A" w:rsidRDefault="006B57CE" w:rsidP="00425103">
      <w:pPr>
        <w:spacing w:before="120" w:after="120" w:line="276" w:lineRule="auto"/>
        <w:jc w:val="both"/>
        <w:rPr>
          <w:rFonts w:ascii="Times New Roman" w:hAnsi="Times New Roman"/>
          <w:color w:val="000000" w:themeColor="text1"/>
          <w:spacing w:val="2"/>
          <w:sz w:val="28"/>
          <w:szCs w:val="28"/>
          <w:lang w:val="nl-NL"/>
        </w:rPr>
      </w:pPr>
      <w:r w:rsidRPr="003E571A">
        <w:rPr>
          <w:rFonts w:ascii="Times New Roman" w:hAnsi="Times New Roman"/>
          <w:color w:val="000000" w:themeColor="text1"/>
          <w:spacing w:val="2"/>
          <w:sz w:val="28"/>
          <w:szCs w:val="28"/>
          <w:lang w:val="nl-NL"/>
        </w:rPr>
        <w:tab/>
        <w:t xml:space="preserve">(3) Ban Chấp hành thực hiện theo quy trình giới thiệu nhân sự đối với chúc danh Phó Bí thư kiêm nhiệm </w:t>
      </w:r>
      <w:r w:rsidRPr="003E571A">
        <w:rPr>
          <w:rFonts w:ascii="Times New Roman" w:hAnsi="Times New Roman"/>
          <w:i/>
          <w:color w:val="000000" w:themeColor="text1"/>
          <w:spacing w:val="2"/>
          <w:sz w:val="28"/>
          <w:szCs w:val="28"/>
          <w:lang w:val="nl-NL"/>
        </w:rPr>
        <w:t>(thực hiện theo Hướng dẫn số</w:t>
      </w:r>
      <w:r w:rsidR="00C84D77" w:rsidRPr="003E571A">
        <w:rPr>
          <w:rFonts w:ascii="Times New Roman" w:hAnsi="Times New Roman"/>
          <w:i/>
          <w:color w:val="000000" w:themeColor="text1"/>
          <w:spacing w:val="2"/>
          <w:sz w:val="28"/>
          <w:szCs w:val="28"/>
          <w:lang w:val="nl-NL"/>
        </w:rPr>
        <w:t xml:space="preserve"> 62-HD/TĐTN-TCKT, ngày 04/11/2021 của Ban Thường vụ Tỉnh đoàn).</w:t>
      </w:r>
    </w:p>
    <w:p w:rsidR="00C84D77" w:rsidRPr="003E571A" w:rsidRDefault="00C84D77" w:rsidP="00C84D77">
      <w:pPr>
        <w:spacing w:before="240" w:after="120" w:line="276" w:lineRule="auto"/>
        <w:jc w:val="both"/>
        <w:rPr>
          <w:rFonts w:ascii="Times New Roman" w:hAnsi="Times New Roman"/>
          <w:color w:val="000000" w:themeColor="text1"/>
          <w:spacing w:val="2"/>
          <w:sz w:val="28"/>
          <w:szCs w:val="28"/>
          <w:lang w:val="nl-NL"/>
        </w:rPr>
      </w:pPr>
      <w:r w:rsidRPr="003E571A">
        <w:rPr>
          <w:rFonts w:ascii="Times New Roman" w:hAnsi="Times New Roman"/>
          <w:color w:val="000000" w:themeColor="text1"/>
          <w:spacing w:val="2"/>
          <w:sz w:val="28"/>
          <w:szCs w:val="28"/>
          <w:lang w:val="nl-NL"/>
        </w:rPr>
        <w:tab/>
        <w:t xml:space="preserve">(4) Ban Thường vụ hoặc Ban Chấp hành tổng hợp nhân sự trong danh sách giới thiệu bầu Phó Bí thư và trình Đại hội để cho ý kiến về các Đề án nhân sự </w:t>
      </w:r>
      <w:r w:rsidR="003E571A" w:rsidRPr="003E571A">
        <w:rPr>
          <w:rFonts w:ascii="Times New Roman" w:hAnsi="Times New Roman"/>
          <w:color w:val="000000" w:themeColor="text1"/>
          <w:spacing w:val="2"/>
          <w:sz w:val="28"/>
          <w:szCs w:val="28"/>
          <w:lang w:val="nl-NL"/>
        </w:rPr>
        <w:t xml:space="preserve">Đại </w:t>
      </w:r>
      <w:r w:rsidRPr="003E571A">
        <w:rPr>
          <w:rFonts w:ascii="Times New Roman" w:hAnsi="Times New Roman"/>
          <w:color w:val="000000" w:themeColor="text1"/>
          <w:spacing w:val="2"/>
          <w:sz w:val="28"/>
          <w:szCs w:val="28"/>
          <w:lang w:val="nl-NL"/>
        </w:rPr>
        <w:t>hội.</w:t>
      </w:r>
    </w:p>
    <w:p w:rsidR="00425103" w:rsidRPr="003E571A" w:rsidRDefault="00425103" w:rsidP="00C84D77">
      <w:pPr>
        <w:spacing w:before="240" w:after="120" w:line="276" w:lineRule="auto"/>
        <w:ind w:firstLine="720"/>
        <w:jc w:val="both"/>
        <w:rPr>
          <w:rFonts w:ascii="Times New Roman" w:hAnsi="Times New Roman"/>
          <w:bCs/>
          <w:color w:val="000000" w:themeColor="text1"/>
          <w:sz w:val="28"/>
          <w:szCs w:val="28"/>
          <w:lang w:val="nl-NL"/>
        </w:rPr>
      </w:pPr>
      <w:r w:rsidRPr="003E571A">
        <w:rPr>
          <w:rFonts w:ascii="Times New Roman" w:hAnsi="Times New Roman"/>
          <w:color w:val="000000" w:themeColor="text1"/>
          <w:sz w:val="28"/>
          <w:szCs w:val="28"/>
          <w:lang w:val="nl-NL"/>
        </w:rPr>
        <w:t xml:space="preserve">Ban Thường vụ Tỉnh </w:t>
      </w:r>
      <w:r w:rsidR="00C84D77" w:rsidRPr="003E571A">
        <w:rPr>
          <w:rFonts w:ascii="Times New Roman" w:hAnsi="Times New Roman"/>
          <w:color w:val="000000" w:themeColor="text1"/>
          <w:sz w:val="28"/>
          <w:szCs w:val="28"/>
          <w:lang w:val="nl-NL"/>
        </w:rPr>
        <w:t>đoàn đề nghị Ban Thường vụ các huyện, thị, thành đoàn nghiên cứu, chủ động báo cáo cấp ủy về chủ trương, phối hợp với các cơ quan, đơn vị triển khai thực hiện, phù hợp với tình hình thực tiễn tại địa phương.</w:t>
      </w:r>
    </w:p>
    <w:p w:rsidR="00425103" w:rsidRPr="003E571A" w:rsidRDefault="00425103" w:rsidP="00425103">
      <w:pPr>
        <w:spacing w:after="0" w:line="240" w:lineRule="auto"/>
        <w:jc w:val="both"/>
        <w:rPr>
          <w:rFonts w:ascii=".VnTime" w:eastAsia="Times New Roman" w:hAnsi=".VnTime" w:cs="Times New Roman"/>
          <w:bCs/>
          <w:color w:val="000000" w:themeColor="text1"/>
          <w:sz w:val="12"/>
          <w:szCs w:val="12"/>
          <w:lang w:val="nl-NL"/>
        </w:rPr>
      </w:pPr>
      <w:r w:rsidRPr="003E571A">
        <w:rPr>
          <w:rFonts w:ascii=".VnTime" w:eastAsia="Times New Roman" w:hAnsi=".VnTime" w:cs="Times New Roman"/>
          <w:bCs/>
          <w:color w:val="000000" w:themeColor="text1"/>
          <w:sz w:val="28"/>
          <w:szCs w:val="28"/>
          <w:lang w:val="nl-NL"/>
        </w:rPr>
        <w:tab/>
      </w:r>
    </w:p>
    <w:p w:rsidR="00425103" w:rsidRPr="003E571A" w:rsidRDefault="00425103" w:rsidP="00425103">
      <w:pPr>
        <w:tabs>
          <w:tab w:val="center" w:pos="6521"/>
        </w:tabs>
        <w:autoSpaceDE w:val="0"/>
        <w:autoSpaceDN w:val="0"/>
        <w:spacing w:after="0" w:line="240" w:lineRule="auto"/>
        <w:jc w:val="both"/>
        <w:rPr>
          <w:rFonts w:ascii="Times New Roman" w:eastAsia="Times New Roman" w:hAnsi="Times New Roman" w:cs="Times New Roman"/>
          <w:color w:val="000000" w:themeColor="text1"/>
          <w:sz w:val="28"/>
          <w:szCs w:val="28"/>
          <w:lang w:val="nl-NL"/>
        </w:rPr>
      </w:pPr>
      <w:r w:rsidRPr="003E571A">
        <w:rPr>
          <w:rFonts w:ascii="Times New Roman" w:eastAsia="Times New Roman" w:hAnsi="Times New Roman" w:cs="Times New Roman"/>
          <w:b/>
          <w:bCs/>
          <w:color w:val="000000" w:themeColor="text1"/>
          <w:sz w:val="28"/>
          <w:szCs w:val="28"/>
          <w:lang w:val="nl-NL"/>
        </w:rPr>
        <w:t xml:space="preserve"> </w:t>
      </w:r>
      <w:r w:rsidRPr="003E571A">
        <w:rPr>
          <w:rFonts w:ascii="Times New Roman" w:eastAsia="Times New Roman" w:hAnsi="Times New Roman" w:cs="Times New Roman"/>
          <w:b/>
          <w:bCs/>
          <w:color w:val="000000" w:themeColor="text1"/>
          <w:sz w:val="28"/>
          <w:szCs w:val="28"/>
          <w:lang w:val="nl-NL"/>
        </w:rPr>
        <w:tab/>
        <w:t>TM. BAN THƯỜNG VỤ TỈNH ĐOÀN</w:t>
      </w:r>
    </w:p>
    <w:p w:rsidR="00425103" w:rsidRPr="003E571A" w:rsidRDefault="00425103" w:rsidP="00425103">
      <w:pPr>
        <w:tabs>
          <w:tab w:val="center" w:pos="6521"/>
        </w:tabs>
        <w:autoSpaceDE w:val="0"/>
        <w:autoSpaceDN w:val="0"/>
        <w:spacing w:after="0" w:line="240" w:lineRule="auto"/>
        <w:rPr>
          <w:rFonts w:ascii="Times New Roman" w:eastAsia="Times New Roman" w:hAnsi="Times New Roman" w:cs="Times New Roman"/>
          <w:color w:val="000000" w:themeColor="text1"/>
          <w:sz w:val="28"/>
          <w:szCs w:val="28"/>
          <w:lang w:val="nl-NL"/>
        </w:rPr>
      </w:pPr>
      <w:r w:rsidRPr="003E571A">
        <w:rPr>
          <w:rFonts w:ascii="Times New Roman" w:eastAsia="Times New Roman" w:hAnsi="Times New Roman" w:cs="Times New Roman"/>
          <w:b/>
          <w:bCs/>
          <w:color w:val="000000" w:themeColor="text1"/>
          <w:sz w:val="26"/>
          <w:szCs w:val="26"/>
          <w:lang w:val="nl-NL"/>
        </w:rPr>
        <w:t>Nơi nhận</w:t>
      </w:r>
      <w:r w:rsidRPr="003E571A">
        <w:rPr>
          <w:rFonts w:ascii="Times New Roman" w:eastAsia="Times New Roman" w:hAnsi="Times New Roman" w:cs="Times New Roman"/>
          <w:color w:val="000000" w:themeColor="text1"/>
          <w:sz w:val="26"/>
          <w:szCs w:val="26"/>
          <w:lang w:val="nl-NL"/>
        </w:rPr>
        <w:t>:</w:t>
      </w:r>
      <w:r w:rsidRPr="003E571A">
        <w:rPr>
          <w:rFonts w:ascii="Times New Roman" w:eastAsia="Times New Roman" w:hAnsi="Times New Roman" w:cs="Times New Roman"/>
          <w:color w:val="000000" w:themeColor="text1"/>
          <w:sz w:val="24"/>
          <w:szCs w:val="24"/>
          <w:lang w:val="nl-NL"/>
        </w:rPr>
        <w:tab/>
      </w:r>
      <w:r w:rsidR="00C84D77" w:rsidRPr="003E571A">
        <w:rPr>
          <w:rFonts w:ascii="Times New Roman" w:eastAsia="Times New Roman" w:hAnsi="Times New Roman" w:cs="Times New Roman"/>
          <w:color w:val="000000" w:themeColor="text1"/>
          <w:sz w:val="28"/>
          <w:szCs w:val="28"/>
          <w:lang w:val="nl-NL"/>
        </w:rPr>
        <w:t xml:space="preserve">PHÓ </w:t>
      </w:r>
      <w:r w:rsidRPr="003E571A">
        <w:rPr>
          <w:rFonts w:ascii="Times New Roman" w:eastAsia="Times New Roman" w:hAnsi="Times New Roman" w:cs="Times New Roman"/>
          <w:color w:val="000000" w:themeColor="text1"/>
          <w:sz w:val="28"/>
          <w:szCs w:val="28"/>
          <w:lang w:val="nl-NL"/>
        </w:rPr>
        <w:t xml:space="preserve">BÍ THƯ </w:t>
      </w:r>
    </w:p>
    <w:p w:rsidR="003E571A" w:rsidRDefault="003E571A" w:rsidP="00425103">
      <w:pPr>
        <w:tabs>
          <w:tab w:val="center" w:pos="6521"/>
        </w:tabs>
        <w:autoSpaceDE w:val="0"/>
        <w:autoSpaceDN w:val="0"/>
        <w:spacing w:after="0" w:line="240" w:lineRule="auto"/>
        <w:rPr>
          <w:rFonts w:ascii="Times New Roman" w:eastAsia="Times New Roman" w:hAnsi="Times New Roman" w:cs="Times New Roman"/>
          <w:color w:val="000000" w:themeColor="text1"/>
          <w:lang w:val="nl-NL"/>
        </w:rPr>
      </w:pPr>
      <w:r>
        <w:rPr>
          <w:rFonts w:ascii="Times New Roman" w:eastAsia="Times New Roman" w:hAnsi="Times New Roman" w:cs="Times New Roman"/>
          <w:color w:val="000000" w:themeColor="text1"/>
          <w:lang w:val="nl-NL"/>
        </w:rPr>
        <w:t>- BTC Tỉnh ủy (để báo cáo);</w:t>
      </w:r>
    </w:p>
    <w:p w:rsidR="00425103" w:rsidRPr="003E571A" w:rsidRDefault="00425103" w:rsidP="00425103">
      <w:pPr>
        <w:tabs>
          <w:tab w:val="center" w:pos="6521"/>
        </w:tabs>
        <w:autoSpaceDE w:val="0"/>
        <w:autoSpaceDN w:val="0"/>
        <w:spacing w:after="0" w:line="240" w:lineRule="auto"/>
        <w:rPr>
          <w:rFonts w:ascii="Times New Roman" w:eastAsia="Times New Roman" w:hAnsi="Times New Roman" w:cs="Times New Roman"/>
          <w:color w:val="000000" w:themeColor="text1"/>
          <w:lang w:val="nl-NL"/>
        </w:rPr>
      </w:pPr>
      <w:r w:rsidRPr="003E571A">
        <w:rPr>
          <w:rFonts w:ascii="Times New Roman" w:eastAsia="Times New Roman" w:hAnsi="Times New Roman" w:cs="Times New Roman"/>
          <w:color w:val="000000" w:themeColor="text1"/>
          <w:lang w:val="nl-NL"/>
        </w:rPr>
        <w:t xml:space="preserve">- Như trên;                     </w:t>
      </w:r>
      <w:r w:rsidRPr="003E571A">
        <w:rPr>
          <w:rFonts w:ascii="Times New Roman" w:eastAsia="Times New Roman" w:hAnsi="Times New Roman" w:cs="Times New Roman"/>
          <w:bCs/>
          <w:color w:val="000000" w:themeColor="text1"/>
          <w:lang w:val="nl-NL"/>
        </w:rPr>
        <w:t xml:space="preserve">          </w:t>
      </w:r>
    </w:p>
    <w:p w:rsidR="00425103" w:rsidRPr="003E571A" w:rsidRDefault="00425103" w:rsidP="00425103">
      <w:pPr>
        <w:tabs>
          <w:tab w:val="center" w:pos="6521"/>
        </w:tabs>
        <w:autoSpaceDE w:val="0"/>
        <w:autoSpaceDN w:val="0"/>
        <w:spacing w:after="0" w:line="240" w:lineRule="auto"/>
        <w:rPr>
          <w:rFonts w:ascii="Times New Roman" w:eastAsia="Times New Roman" w:hAnsi="Times New Roman" w:cs="Times New Roman"/>
          <w:color w:val="000000" w:themeColor="text1"/>
          <w:lang w:val="nl-NL"/>
        </w:rPr>
      </w:pPr>
      <w:r w:rsidRPr="003E571A">
        <w:rPr>
          <w:rFonts w:ascii="Times New Roman" w:eastAsia="Times New Roman" w:hAnsi="Times New Roman" w:cs="Times New Roman"/>
          <w:color w:val="000000" w:themeColor="text1"/>
          <w:lang w:val="nl-NL"/>
        </w:rPr>
        <w:t>- Lưu VP, Ban TC-KT</w:t>
      </w:r>
      <w:r w:rsidRPr="003E571A">
        <w:rPr>
          <w:rFonts w:ascii="Times New Roman" w:eastAsia="Times New Roman" w:hAnsi="Times New Roman" w:cs="Times New Roman"/>
          <w:color w:val="000000" w:themeColor="text1"/>
          <w:vertAlign w:val="superscript"/>
          <w:lang w:val="nl-NL"/>
        </w:rPr>
        <w:t>(3b)</w:t>
      </w:r>
      <w:r w:rsidRPr="003E571A">
        <w:rPr>
          <w:rFonts w:ascii="Times New Roman" w:eastAsia="Times New Roman" w:hAnsi="Times New Roman" w:cs="Times New Roman"/>
          <w:color w:val="000000" w:themeColor="text1"/>
          <w:lang w:val="nl-NL"/>
        </w:rPr>
        <w:t>.</w:t>
      </w:r>
    </w:p>
    <w:p w:rsidR="00425103" w:rsidRPr="003E571A" w:rsidRDefault="00425103" w:rsidP="00425103">
      <w:pPr>
        <w:tabs>
          <w:tab w:val="left" w:pos="6521"/>
        </w:tabs>
        <w:autoSpaceDE w:val="0"/>
        <w:autoSpaceDN w:val="0"/>
        <w:spacing w:after="0" w:line="240" w:lineRule="auto"/>
        <w:jc w:val="center"/>
        <w:rPr>
          <w:rFonts w:ascii="Times New Roman" w:eastAsia="Times New Roman" w:hAnsi="Times New Roman" w:cs="Times New Roman"/>
          <w:i/>
          <w:color w:val="000000" w:themeColor="text1"/>
          <w:sz w:val="32"/>
          <w:szCs w:val="24"/>
          <w:lang w:val="nl-NL"/>
        </w:rPr>
      </w:pPr>
      <w:r w:rsidRPr="003E571A">
        <w:rPr>
          <w:rFonts w:ascii="Times New Roman" w:eastAsia="Times New Roman" w:hAnsi="Times New Roman" w:cs="Times New Roman"/>
          <w:color w:val="000000" w:themeColor="text1"/>
          <w:sz w:val="24"/>
          <w:szCs w:val="24"/>
          <w:lang w:val="nl-NL"/>
        </w:rPr>
        <w:t xml:space="preserve">                                                               </w:t>
      </w:r>
    </w:p>
    <w:p w:rsidR="00425103" w:rsidRPr="003E571A" w:rsidRDefault="00425103" w:rsidP="00425103">
      <w:pPr>
        <w:tabs>
          <w:tab w:val="center" w:pos="6521"/>
        </w:tabs>
        <w:autoSpaceDE w:val="0"/>
        <w:autoSpaceDN w:val="0"/>
        <w:spacing w:after="0" w:line="240" w:lineRule="auto"/>
        <w:rPr>
          <w:rFonts w:ascii="Times New Roman" w:eastAsia="Times New Roman" w:hAnsi="Times New Roman" w:cs="Times New Roman"/>
          <w:color w:val="000000" w:themeColor="text1"/>
          <w:sz w:val="26"/>
          <w:szCs w:val="24"/>
          <w:lang w:val="nl-NL"/>
        </w:rPr>
      </w:pPr>
    </w:p>
    <w:p w:rsidR="00425103" w:rsidRPr="003E571A" w:rsidRDefault="00425103" w:rsidP="00425103">
      <w:pPr>
        <w:tabs>
          <w:tab w:val="center" w:pos="6521"/>
        </w:tabs>
        <w:autoSpaceDE w:val="0"/>
        <w:autoSpaceDN w:val="0"/>
        <w:spacing w:after="0" w:line="240" w:lineRule="auto"/>
        <w:rPr>
          <w:rFonts w:ascii="Times New Roman" w:eastAsia="Times New Roman" w:hAnsi="Times New Roman" w:cs="Times New Roman"/>
          <w:color w:val="000000" w:themeColor="text1"/>
          <w:sz w:val="20"/>
          <w:szCs w:val="24"/>
          <w:lang w:val="nl-NL"/>
        </w:rPr>
      </w:pPr>
    </w:p>
    <w:p w:rsidR="00425103" w:rsidRPr="003E571A" w:rsidRDefault="00425103" w:rsidP="00425103">
      <w:pPr>
        <w:tabs>
          <w:tab w:val="center" w:pos="6521"/>
        </w:tabs>
        <w:autoSpaceDE w:val="0"/>
        <w:autoSpaceDN w:val="0"/>
        <w:spacing w:after="0" w:line="240" w:lineRule="auto"/>
        <w:rPr>
          <w:rFonts w:ascii="Times New Roman" w:eastAsia="Times New Roman" w:hAnsi="Times New Roman" w:cs="Times New Roman"/>
          <w:b/>
          <w:color w:val="000000" w:themeColor="text1"/>
          <w:sz w:val="28"/>
          <w:szCs w:val="28"/>
          <w:lang w:val="nl-NL"/>
        </w:rPr>
      </w:pPr>
      <w:r w:rsidRPr="003E571A">
        <w:rPr>
          <w:rFonts w:ascii="Times New Roman" w:eastAsia="Times New Roman" w:hAnsi="Times New Roman" w:cs="Times New Roman"/>
          <w:color w:val="000000" w:themeColor="text1"/>
          <w:sz w:val="24"/>
          <w:szCs w:val="24"/>
          <w:lang w:val="nl-NL"/>
        </w:rPr>
        <w:tab/>
      </w:r>
      <w:r w:rsidR="00C84D77" w:rsidRPr="003E571A">
        <w:rPr>
          <w:rFonts w:ascii="Times New Roman" w:eastAsia="Times New Roman" w:hAnsi="Times New Roman" w:cs="Times New Roman"/>
          <w:b/>
          <w:color w:val="000000" w:themeColor="text1"/>
          <w:sz w:val="28"/>
          <w:szCs w:val="28"/>
          <w:lang w:val="nl-NL"/>
        </w:rPr>
        <w:t>Phạm Hồng Hiệp</w:t>
      </w:r>
      <w:r w:rsidRPr="003E571A">
        <w:rPr>
          <w:rFonts w:ascii="Times New Roman" w:eastAsia="Times New Roman" w:hAnsi="Times New Roman" w:cs="Times New Roman"/>
          <w:b/>
          <w:color w:val="000000" w:themeColor="text1"/>
          <w:sz w:val="28"/>
          <w:szCs w:val="28"/>
          <w:lang w:val="nl-NL"/>
        </w:rPr>
        <w:tab/>
      </w:r>
      <w:r w:rsidRPr="003E571A">
        <w:rPr>
          <w:rFonts w:ascii="Times New Roman" w:eastAsia="Times New Roman" w:hAnsi="Times New Roman" w:cs="Times New Roman"/>
          <w:b/>
          <w:color w:val="000000" w:themeColor="text1"/>
          <w:sz w:val="28"/>
          <w:szCs w:val="28"/>
          <w:lang w:val="nl-NL"/>
        </w:rPr>
        <w:tab/>
      </w:r>
      <w:r w:rsidRPr="003E571A">
        <w:rPr>
          <w:rFonts w:ascii="Times New Roman" w:eastAsia="Times New Roman" w:hAnsi="Times New Roman" w:cs="Times New Roman"/>
          <w:b/>
          <w:color w:val="000000" w:themeColor="text1"/>
          <w:sz w:val="28"/>
          <w:szCs w:val="28"/>
          <w:lang w:val="nl-NL"/>
        </w:rPr>
        <w:tab/>
        <w:t xml:space="preserve">                                                         </w:t>
      </w:r>
    </w:p>
    <w:p w:rsidR="00425103" w:rsidRPr="003E571A" w:rsidRDefault="00425103" w:rsidP="00425103">
      <w:pPr>
        <w:tabs>
          <w:tab w:val="center" w:pos="6521"/>
        </w:tabs>
        <w:autoSpaceDE w:val="0"/>
        <w:autoSpaceDN w:val="0"/>
        <w:spacing w:after="0" w:line="240" w:lineRule="auto"/>
        <w:rPr>
          <w:rFonts w:ascii="Times New Roman" w:eastAsia="Times New Roman" w:hAnsi="Times New Roman" w:cs="Times New Roman"/>
          <w:color w:val="000000" w:themeColor="text1"/>
          <w:sz w:val="54"/>
          <w:szCs w:val="24"/>
          <w:lang w:val="nl-NL"/>
        </w:rPr>
      </w:pPr>
      <w:r w:rsidRPr="003E571A">
        <w:rPr>
          <w:rFonts w:ascii="Times New Roman" w:eastAsia="Times New Roman" w:hAnsi="Times New Roman" w:cs="Times New Roman"/>
          <w:b/>
          <w:bCs/>
          <w:color w:val="000000" w:themeColor="text1"/>
          <w:sz w:val="28"/>
          <w:szCs w:val="28"/>
          <w:lang w:val="nl-NL"/>
        </w:rPr>
        <w:t xml:space="preserve">                                                                         </w:t>
      </w:r>
    </w:p>
    <w:p w:rsidR="00425103" w:rsidRPr="003E571A" w:rsidRDefault="00425103" w:rsidP="00425103">
      <w:pPr>
        <w:spacing w:after="0" w:line="240" w:lineRule="auto"/>
        <w:ind w:firstLine="720"/>
        <w:jc w:val="both"/>
        <w:rPr>
          <w:rFonts w:ascii="Times New Roman" w:eastAsia="Times New Roman" w:hAnsi="Times New Roman" w:cs="Times New Roman"/>
          <w:b/>
          <w:bCs/>
          <w:color w:val="000000" w:themeColor="text1"/>
          <w:sz w:val="28"/>
          <w:szCs w:val="28"/>
          <w:lang w:val="nl-NL"/>
        </w:rPr>
      </w:pPr>
      <w:r w:rsidRPr="003E571A">
        <w:rPr>
          <w:rFonts w:ascii="Times New Roman" w:eastAsia="Times New Roman" w:hAnsi="Times New Roman" w:cs="Times New Roman"/>
          <w:bCs/>
          <w:color w:val="000000" w:themeColor="text1"/>
          <w:sz w:val="28"/>
          <w:szCs w:val="28"/>
          <w:lang w:val="nl-NL"/>
        </w:rPr>
        <w:tab/>
      </w:r>
      <w:r w:rsidRPr="003E571A">
        <w:rPr>
          <w:rFonts w:ascii="Times New Roman" w:eastAsia="Times New Roman" w:hAnsi="Times New Roman" w:cs="Times New Roman"/>
          <w:bCs/>
          <w:color w:val="000000" w:themeColor="text1"/>
          <w:sz w:val="28"/>
          <w:szCs w:val="28"/>
          <w:lang w:val="nl-NL"/>
        </w:rPr>
        <w:tab/>
        <w:t xml:space="preserve">           </w:t>
      </w:r>
    </w:p>
    <w:sectPr w:rsidR="00425103" w:rsidRPr="003E571A" w:rsidSect="00F71937">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03"/>
    <w:rsid w:val="00003A63"/>
    <w:rsid w:val="00193CA1"/>
    <w:rsid w:val="00254BC3"/>
    <w:rsid w:val="002E1499"/>
    <w:rsid w:val="003E571A"/>
    <w:rsid w:val="00425103"/>
    <w:rsid w:val="005A15FB"/>
    <w:rsid w:val="0068535D"/>
    <w:rsid w:val="006B20C3"/>
    <w:rsid w:val="006B57CE"/>
    <w:rsid w:val="007179D4"/>
    <w:rsid w:val="00792B37"/>
    <w:rsid w:val="007C7031"/>
    <w:rsid w:val="00903F65"/>
    <w:rsid w:val="00B87DCC"/>
    <w:rsid w:val="00BC76A7"/>
    <w:rsid w:val="00C84D77"/>
    <w:rsid w:val="00DC3354"/>
    <w:rsid w:val="00EA02C0"/>
    <w:rsid w:val="00EC3AA5"/>
    <w:rsid w:val="00EF3A7F"/>
    <w:rsid w:val="00F57963"/>
    <w:rsid w:val="00F719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D5A5E-5D9A-41D5-9908-9F3C912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 w:type="paragraph" w:styleId="ListParagraph">
    <w:name w:val="List Paragraph"/>
    <w:basedOn w:val="Normal"/>
    <w:uiPriority w:val="34"/>
    <w:qFormat/>
    <w:rsid w:val="00685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14</cp:revision>
  <cp:lastPrinted>2022-02-08T01:32:00Z</cp:lastPrinted>
  <dcterms:created xsi:type="dcterms:W3CDTF">2022-01-24T01:14:00Z</dcterms:created>
  <dcterms:modified xsi:type="dcterms:W3CDTF">2022-02-16T02:59:00Z</dcterms:modified>
</cp:coreProperties>
</file>