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2" w:type="dxa"/>
        <w:tblInd w:w="-176" w:type="dxa"/>
        <w:tblLook w:val="04A0" w:firstRow="1" w:lastRow="0" w:firstColumn="1" w:lastColumn="0" w:noHBand="0" w:noVBand="1"/>
      </w:tblPr>
      <w:tblGrid>
        <w:gridCol w:w="4607"/>
        <w:gridCol w:w="5205"/>
      </w:tblGrid>
      <w:tr w:rsidR="00375312" w:rsidRPr="00D042A1" w:rsidTr="00C726E6">
        <w:trPr>
          <w:trHeight w:val="849"/>
        </w:trPr>
        <w:tc>
          <w:tcPr>
            <w:tcW w:w="4607" w:type="dxa"/>
            <w:shd w:val="clear" w:color="auto" w:fill="auto"/>
          </w:tcPr>
          <w:p w:rsidR="00375312" w:rsidRPr="00D042A1" w:rsidRDefault="00375312" w:rsidP="00133E56">
            <w:pPr>
              <w:jc w:val="both"/>
              <w:rPr>
                <w:b/>
                <w:bCs/>
                <w:sz w:val="28"/>
                <w:szCs w:val="28"/>
                <w:lang w:val="sv-SE"/>
              </w:rPr>
            </w:pPr>
            <w:r w:rsidRPr="00D042A1">
              <w:rPr>
                <w:b/>
                <w:bCs/>
                <w:sz w:val="28"/>
                <w:szCs w:val="28"/>
                <w:lang w:val="sv-SE"/>
              </w:rPr>
              <w:t xml:space="preserve">BCH ĐOÀN TỈNH BÌNH ĐỊNH                  </w:t>
            </w:r>
          </w:p>
          <w:p w:rsidR="00375312" w:rsidRPr="00D042A1" w:rsidRDefault="00375312" w:rsidP="00133E56">
            <w:pPr>
              <w:ind w:left="720"/>
              <w:jc w:val="both"/>
              <w:rPr>
                <w:b/>
                <w:bCs/>
                <w:sz w:val="28"/>
                <w:szCs w:val="28"/>
                <w:lang w:val="sv-SE"/>
              </w:rPr>
            </w:pPr>
            <w:r w:rsidRPr="00D042A1">
              <w:rPr>
                <w:b/>
                <w:bCs/>
                <w:sz w:val="28"/>
                <w:szCs w:val="28"/>
                <w:lang w:val="sv-SE"/>
              </w:rPr>
              <w:t xml:space="preserve">            ***</w:t>
            </w:r>
          </w:p>
          <w:p w:rsidR="00375312" w:rsidRPr="00D042A1" w:rsidRDefault="00375312" w:rsidP="00133E56">
            <w:pPr>
              <w:jc w:val="both"/>
              <w:rPr>
                <w:bCs/>
                <w:sz w:val="28"/>
                <w:szCs w:val="28"/>
                <w:lang w:val="sv-SE"/>
              </w:rPr>
            </w:pPr>
            <w:r>
              <w:rPr>
                <w:bCs/>
                <w:sz w:val="28"/>
                <w:szCs w:val="28"/>
                <w:lang w:val="sv-SE"/>
              </w:rPr>
              <w:t xml:space="preserve">       Số:         -</w:t>
            </w:r>
            <w:r w:rsidRPr="00D042A1">
              <w:rPr>
                <w:bCs/>
                <w:sz w:val="28"/>
                <w:szCs w:val="28"/>
                <w:lang w:val="sv-SE"/>
              </w:rPr>
              <w:t>KH/TĐTN-TG</w:t>
            </w:r>
          </w:p>
          <w:p w:rsidR="00375312" w:rsidRPr="00FF1EA5" w:rsidRDefault="00375312" w:rsidP="00133E56">
            <w:pPr>
              <w:jc w:val="both"/>
              <w:rPr>
                <w:b/>
                <w:bCs/>
                <w:sz w:val="18"/>
                <w:szCs w:val="28"/>
                <w:lang w:val="sv-SE"/>
              </w:rPr>
            </w:pPr>
          </w:p>
          <w:p w:rsidR="00375312" w:rsidRPr="00D042A1" w:rsidRDefault="00375312" w:rsidP="00133E56">
            <w:pPr>
              <w:jc w:val="both"/>
              <w:rPr>
                <w:b/>
                <w:bCs/>
                <w:sz w:val="28"/>
                <w:szCs w:val="28"/>
                <w:lang w:val="sv-SE"/>
              </w:rPr>
            </w:pPr>
          </w:p>
        </w:tc>
        <w:tc>
          <w:tcPr>
            <w:tcW w:w="5205" w:type="dxa"/>
            <w:shd w:val="clear" w:color="auto" w:fill="auto"/>
          </w:tcPr>
          <w:p w:rsidR="00375312" w:rsidRPr="00D042A1" w:rsidRDefault="00375312" w:rsidP="00133E56">
            <w:pPr>
              <w:jc w:val="right"/>
              <w:rPr>
                <w:b/>
                <w:bCs/>
                <w:sz w:val="30"/>
                <w:szCs w:val="30"/>
                <w:lang w:val="sv-SE"/>
              </w:rPr>
            </w:pPr>
            <w:r>
              <w:rPr>
                <w:b/>
                <w:bCs/>
                <w:noProof/>
                <w:sz w:val="28"/>
                <w:szCs w:val="28"/>
              </w:rPr>
              <mc:AlternateContent>
                <mc:Choice Requires="wps">
                  <w:drawing>
                    <wp:anchor distT="0" distB="0" distL="114300" distR="114300" simplePos="0" relativeHeight="251659264" behindDoc="0" locked="0" layoutInCell="1" allowOverlap="1" wp14:anchorId="4BA6670F" wp14:editId="49CC8AF5">
                      <wp:simplePos x="0" y="0"/>
                      <wp:positionH relativeFrom="column">
                        <wp:posOffset>712470</wp:posOffset>
                      </wp:positionH>
                      <wp:positionV relativeFrom="paragraph">
                        <wp:posOffset>202565</wp:posOffset>
                      </wp:positionV>
                      <wp:extent cx="2457450" cy="0"/>
                      <wp:effectExtent l="6350" t="13970" r="12700" b="1460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6.1pt;margin-top:15.95pt;width:1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" strokeweight="1pt"/>
                  </w:pict>
                </mc:Fallback>
              </mc:AlternateContent>
            </w:r>
            <w:r w:rsidRPr="00D042A1">
              <w:rPr>
                <w:b/>
                <w:bCs/>
                <w:sz w:val="30"/>
                <w:szCs w:val="30"/>
                <w:lang w:val="sv-SE"/>
              </w:rPr>
              <w:t>ĐOÀN TNCS HỒ CHÍ MINH</w:t>
            </w:r>
          </w:p>
          <w:p w:rsidR="00375312" w:rsidRPr="00D042A1" w:rsidRDefault="00375312" w:rsidP="00133E56">
            <w:pPr>
              <w:jc w:val="both"/>
              <w:rPr>
                <w:b/>
                <w:bCs/>
                <w:sz w:val="28"/>
                <w:szCs w:val="28"/>
                <w:lang w:val="sv-SE"/>
              </w:rPr>
            </w:pPr>
          </w:p>
          <w:p w:rsidR="00375312" w:rsidRPr="00D042A1" w:rsidRDefault="00F11A1E" w:rsidP="00133E56">
            <w:pPr>
              <w:jc w:val="right"/>
              <w:rPr>
                <w:bCs/>
                <w:i/>
                <w:sz w:val="26"/>
                <w:szCs w:val="26"/>
                <w:lang w:val="sv-SE"/>
              </w:rPr>
            </w:pPr>
            <w:r>
              <w:rPr>
                <w:bCs/>
                <w:i/>
                <w:sz w:val="26"/>
                <w:szCs w:val="26"/>
                <w:lang w:val="sv-SE"/>
              </w:rPr>
              <w:t xml:space="preserve">Bình Định, ngày      tháng  </w:t>
            </w:r>
            <w:r w:rsidR="00375312">
              <w:rPr>
                <w:bCs/>
                <w:i/>
                <w:sz w:val="26"/>
                <w:szCs w:val="26"/>
                <w:lang w:val="sv-SE"/>
              </w:rPr>
              <w:t>5 năm 2017</w:t>
            </w:r>
          </w:p>
        </w:tc>
      </w:tr>
    </w:tbl>
    <w:p w:rsidR="00375312" w:rsidRPr="00D042A1" w:rsidRDefault="00375312" w:rsidP="00375312">
      <w:pPr>
        <w:rPr>
          <w:b/>
          <w:bCs/>
          <w:sz w:val="2"/>
          <w:szCs w:val="28"/>
          <w:lang w:val="sv-SE"/>
        </w:rPr>
      </w:pPr>
    </w:p>
    <w:p w:rsidR="00375312" w:rsidRDefault="00375312" w:rsidP="00375312">
      <w:pPr>
        <w:jc w:val="center"/>
        <w:rPr>
          <w:b/>
          <w:bCs/>
          <w:sz w:val="32"/>
          <w:szCs w:val="28"/>
          <w:lang w:val="sv-SE"/>
        </w:rPr>
      </w:pPr>
      <w:r w:rsidRPr="00D042A1">
        <w:rPr>
          <w:b/>
          <w:bCs/>
          <w:sz w:val="32"/>
          <w:szCs w:val="28"/>
          <w:lang w:val="sv-SE"/>
        </w:rPr>
        <w:t>KẾ HOẠCH</w:t>
      </w:r>
    </w:p>
    <w:p w:rsidR="00D64047" w:rsidRDefault="00D540B4" w:rsidP="00D64047">
      <w:pPr>
        <w:jc w:val="center"/>
        <w:rPr>
          <w:rFonts w:ascii="Times New Roman Bold" w:hAnsi="Times New Roman Bold"/>
          <w:b/>
          <w:bCs/>
          <w:spacing w:val="-2"/>
          <w:sz w:val="28"/>
          <w:szCs w:val="28"/>
          <w:lang w:val="sv-SE"/>
        </w:rPr>
      </w:pPr>
      <w:r>
        <w:rPr>
          <w:rFonts w:ascii="Times New Roman Bold" w:hAnsi="Times New Roman Bold"/>
          <w:b/>
          <w:bCs/>
          <w:spacing w:val="-2"/>
          <w:sz w:val="28"/>
          <w:szCs w:val="28"/>
          <w:lang w:val="sv-SE"/>
        </w:rPr>
        <w:t>T</w:t>
      </w:r>
      <w:r w:rsidR="0056125B">
        <w:rPr>
          <w:rFonts w:ascii="Times New Roman Bold" w:hAnsi="Times New Roman Bold"/>
          <w:b/>
          <w:bCs/>
          <w:spacing w:val="-2"/>
          <w:sz w:val="28"/>
          <w:szCs w:val="28"/>
          <w:lang w:val="sv-SE"/>
        </w:rPr>
        <w:t>hực hiện Chỉ thị số 07-CT/TW của Ban B</w:t>
      </w:r>
      <w:r w:rsidR="0056125B">
        <w:rPr>
          <w:rFonts w:ascii="Times New Roman Bold" w:hAnsi="Times New Roman Bold" w:hint="eastAsia"/>
          <w:b/>
          <w:bCs/>
          <w:spacing w:val="-2"/>
          <w:sz w:val="28"/>
          <w:szCs w:val="28"/>
          <w:lang w:val="sv-SE"/>
        </w:rPr>
        <w:t>í</w:t>
      </w:r>
      <w:r w:rsidR="0056125B">
        <w:rPr>
          <w:rFonts w:ascii="Times New Roman Bold" w:hAnsi="Times New Roman Bold"/>
          <w:b/>
          <w:bCs/>
          <w:spacing w:val="-2"/>
          <w:sz w:val="28"/>
          <w:szCs w:val="28"/>
          <w:lang w:val="sv-SE"/>
        </w:rPr>
        <w:t xml:space="preserve"> thư</w:t>
      </w:r>
      <w:r>
        <w:rPr>
          <w:rFonts w:ascii="Times New Roman Bold" w:hAnsi="Times New Roman Bold"/>
          <w:b/>
          <w:bCs/>
          <w:spacing w:val="-2"/>
          <w:sz w:val="28"/>
          <w:szCs w:val="28"/>
          <w:lang w:val="sv-SE"/>
        </w:rPr>
        <w:t xml:space="preserve"> Trung ương Đảng khóa XII</w:t>
      </w:r>
      <w:r w:rsidR="00D64047">
        <w:rPr>
          <w:rFonts w:ascii="Times New Roman Bold" w:hAnsi="Times New Roman Bold"/>
          <w:b/>
          <w:bCs/>
          <w:spacing w:val="-2"/>
          <w:sz w:val="28"/>
          <w:szCs w:val="28"/>
          <w:lang w:val="sv-SE"/>
        </w:rPr>
        <w:t xml:space="preserve"> về</w:t>
      </w:r>
    </w:p>
    <w:p w:rsidR="00375312" w:rsidRDefault="00D64047" w:rsidP="00D64047">
      <w:pPr>
        <w:jc w:val="center"/>
        <w:rPr>
          <w:rFonts w:ascii="Times New Roman Bold" w:hAnsi="Times New Roman Bold"/>
          <w:b/>
          <w:bCs/>
          <w:spacing w:val="-2"/>
          <w:sz w:val="28"/>
          <w:szCs w:val="28"/>
          <w:lang w:val="sv-SE"/>
        </w:rPr>
      </w:pPr>
      <w:r w:rsidRPr="00D64047">
        <w:rPr>
          <w:b/>
          <w:color w:val="000000"/>
          <w:sz w:val="28"/>
          <w:szCs w:val="28"/>
        </w:rPr>
        <w:t>“</w:t>
      </w:r>
      <w:r w:rsidR="0056125B">
        <w:rPr>
          <w:rFonts w:ascii="Times New Roman Bold" w:hAnsi="Times New Roman Bold"/>
          <w:b/>
          <w:bCs/>
          <w:spacing w:val="-2"/>
          <w:sz w:val="28"/>
          <w:szCs w:val="28"/>
          <w:lang w:val="sv-SE"/>
        </w:rPr>
        <w:t>Đẩy mạnh công tác thông tin cơ sở trong tình hình mới”</w:t>
      </w:r>
    </w:p>
    <w:p w:rsidR="00810D7F" w:rsidRPr="00810D7F" w:rsidRDefault="00810D7F" w:rsidP="00810D7F">
      <w:pPr>
        <w:jc w:val="center"/>
        <w:rPr>
          <w:rFonts w:eastAsia="Arial"/>
          <w:sz w:val="28"/>
          <w:szCs w:val="28"/>
        </w:rPr>
      </w:pPr>
      <w:r w:rsidRPr="00810D7F">
        <w:rPr>
          <w:rFonts w:eastAsia="Arial"/>
          <w:sz w:val="28"/>
          <w:szCs w:val="28"/>
        </w:rPr>
        <w:t>_______</w:t>
      </w:r>
    </w:p>
    <w:p w:rsidR="00375312" w:rsidRDefault="00375312" w:rsidP="00810D7F">
      <w:pPr>
        <w:rPr>
          <w:rFonts w:ascii="Times New Roman Bold" w:hAnsi="Times New Roman Bold"/>
          <w:b/>
          <w:bCs/>
          <w:spacing w:val="-2"/>
          <w:sz w:val="28"/>
          <w:szCs w:val="28"/>
          <w:lang w:val="sv-SE"/>
        </w:rPr>
      </w:pPr>
    </w:p>
    <w:p w:rsidR="00375312" w:rsidRDefault="00375312" w:rsidP="00375312">
      <w:pPr>
        <w:ind w:firstLine="567"/>
        <w:jc w:val="both"/>
        <w:rPr>
          <w:spacing w:val="-2"/>
          <w:sz w:val="28"/>
          <w:szCs w:val="28"/>
          <w:lang w:val="sv-SE"/>
        </w:rPr>
      </w:pPr>
      <w:r w:rsidRPr="00375312">
        <w:rPr>
          <w:spacing w:val="-2"/>
          <w:sz w:val="28"/>
          <w:szCs w:val="28"/>
          <w:lang w:val="sv-SE"/>
        </w:rPr>
        <w:t xml:space="preserve">Thực hiện Hướng dẫn số </w:t>
      </w:r>
      <w:r w:rsidR="0056125B">
        <w:rPr>
          <w:sz w:val="28"/>
          <w:szCs w:val="28"/>
          <w:lang w:val="sv-SE"/>
        </w:rPr>
        <w:t>25-HD/BTGTU, ngày 26/04</w:t>
      </w:r>
      <w:r w:rsidRPr="00375312">
        <w:rPr>
          <w:sz w:val="28"/>
          <w:szCs w:val="28"/>
          <w:lang w:val="sv-SE"/>
        </w:rPr>
        <w:t xml:space="preserve">/2017 của Ban Tuyên giáo Tỉnh ủy </w:t>
      </w:r>
      <w:r w:rsidRPr="00A64626">
        <w:rPr>
          <w:i/>
          <w:sz w:val="28"/>
          <w:szCs w:val="28"/>
          <w:lang w:val="sv-SE"/>
        </w:rPr>
        <w:t>về</w:t>
      </w:r>
      <w:r w:rsidR="0056125B" w:rsidRPr="00A64626">
        <w:rPr>
          <w:i/>
          <w:sz w:val="28"/>
          <w:szCs w:val="28"/>
          <w:lang w:val="sv-SE"/>
        </w:rPr>
        <w:t xml:space="preserve"> tuyên truyền thực hiện Chỉ thị số 07</w:t>
      </w:r>
      <w:r w:rsidR="00D828BC" w:rsidRPr="00A64626">
        <w:rPr>
          <w:i/>
          <w:sz w:val="28"/>
          <w:szCs w:val="28"/>
          <w:lang w:val="sv-SE"/>
        </w:rPr>
        <w:t xml:space="preserve"> - </w:t>
      </w:r>
      <w:r w:rsidR="0056125B" w:rsidRPr="00A64626">
        <w:rPr>
          <w:i/>
          <w:sz w:val="28"/>
          <w:szCs w:val="28"/>
          <w:lang w:val="sv-SE"/>
        </w:rPr>
        <w:t>CT/TW</w:t>
      </w:r>
      <w:r w:rsidR="00780622">
        <w:rPr>
          <w:i/>
          <w:sz w:val="28"/>
          <w:szCs w:val="28"/>
          <w:lang w:val="sv-SE"/>
        </w:rPr>
        <w:t xml:space="preserve"> </w:t>
      </w:r>
      <w:r w:rsidR="0056125B" w:rsidRPr="00A64626">
        <w:rPr>
          <w:i/>
          <w:sz w:val="28"/>
          <w:szCs w:val="28"/>
          <w:lang w:val="sv-SE"/>
        </w:rPr>
        <w:t>của Ban Bí thư</w:t>
      </w:r>
      <w:r w:rsidR="009D74D4">
        <w:rPr>
          <w:i/>
          <w:sz w:val="28"/>
          <w:szCs w:val="28"/>
          <w:lang w:val="sv-SE"/>
        </w:rPr>
        <w:t xml:space="preserve"> (khóa XII)</w:t>
      </w:r>
      <w:r w:rsidR="00D64047">
        <w:rPr>
          <w:i/>
          <w:sz w:val="28"/>
          <w:szCs w:val="28"/>
          <w:lang w:val="sv-SE"/>
        </w:rPr>
        <w:t xml:space="preserve">  về </w:t>
      </w:r>
      <w:r w:rsidR="001773DF" w:rsidRPr="00E3496C">
        <w:rPr>
          <w:i/>
          <w:color w:val="000000"/>
          <w:sz w:val="28"/>
          <w:szCs w:val="28"/>
        </w:rPr>
        <w:t>“</w:t>
      </w:r>
      <w:r w:rsidR="0056125B" w:rsidRPr="00A64626">
        <w:rPr>
          <w:i/>
          <w:sz w:val="28"/>
          <w:szCs w:val="28"/>
          <w:lang w:val="sv-SE"/>
        </w:rPr>
        <w:t>Đẩy mạnh công tác thông tin cơ sở trong tình hình mới”</w:t>
      </w:r>
      <w:r w:rsidRPr="00375312">
        <w:rPr>
          <w:bCs/>
          <w:spacing w:val="-2"/>
          <w:sz w:val="28"/>
          <w:szCs w:val="28"/>
          <w:lang w:val="sv-SE"/>
        </w:rPr>
        <w:t xml:space="preserve">, </w:t>
      </w:r>
      <w:r w:rsidRPr="00375312">
        <w:rPr>
          <w:spacing w:val="-2"/>
          <w:sz w:val="28"/>
          <w:szCs w:val="28"/>
          <w:lang w:val="sv-SE"/>
        </w:rPr>
        <w:t>Ban Thường</w:t>
      </w:r>
      <w:r w:rsidR="00AB1F59">
        <w:rPr>
          <w:spacing w:val="-2"/>
          <w:sz w:val="28"/>
          <w:szCs w:val="28"/>
          <w:lang w:val="sv-SE"/>
        </w:rPr>
        <w:t xml:space="preserve"> vụ Tỉnh đoàn xây dựng Kế hoạch thực hiện </w:t>
      </w:r>
      <w:r w:rsidRPr="00375312">
        <w:rPr>
          <w:spacing w:val="-2"/>
          <w:sz w:val="28"/>
          <w:szCs w:val="28"/>
          <w:lang w:val="sv-SE"/>
        </w:rPr>
        <w:t>cụ thể như sau:</w:t>
      </w:r>
    </w:p>
    <w:p w:rsidR="0059178C" w:rsidRPr="0059178C" w:rsidRDefault="0059178C" w:rsidP="00F56FC2">
      <w:pPr>
        <w:spacing w:before="60" w:after="60"/>
        <w:ind w:firstLine="567"/>
        <w:jc w:val="both"/>
        <w:rPr>
          <w:rFonts w:eastAsia="Arial"/>
          <w:b/>
          <w:sz w:val="28"/>
          <w:szCs w:val="22"/>
        </w:rPr>
      </w:pPr>
      <w:r w:rsidRPr="0059178C">
        <w:rPr>
          <w:rFonts w:eastAsia="Arial"/>
          <w:b/>
          <w:sz w:val="28"/>
          <w:szCs w:val="22"/>
        </w:rPr>
        <w:t>I. MỤC ĐÍCH, YÊU CẦU</w:t>
      </w:r>
    </w:p>
    <w:p w:rsidR="0059178C" w:rsidRPr="0059178C" w:rsidRDefault="0059178C" w:rsidP="00F56FC2">
      <w:pPr>
        <w:spacing w:before="60" w:after="60"/>
        <w:ind w:firstLine="567"/>
        <w:jc w:val="both"/>
        <w:rPr>
          <w:rFonts w:eastAsia="Arial"/>
          <w:sz w:val="28"/>
          <w:szCs w:val="22"/>
        </w:rPr>
      </w:pPr>
      <w:r w:rsidRPr="00C8027F">
        <w:rPr>
          <w:rFonts w:eastAsia="Arial"/>
          <w:b/>
          <w:sz w:val="28"/>
          <w:szCs w:val="22"/>
        </w:rPr>
        <w:t>-</w:t>
      </w:r>
      <w:r w:rsidRPr="0059178C">
        <w:rPr>
          <w:rFonts w:eastAsia="Arial"/>
          <w:sz w:val="28"/>
          <w:szCs w:val="22"/>
        </w:rPr>
        <w:t xml:space="preserve"> </w:t>
      </w:r>
      <w:r w:rsidR="00AF1425">
        <w:rPr>
          <w:rFonts w:eastAsia="Arial"/>
          <w:sz w:val="28"/>
          <w:szCs w:val="22"/>
        </w:rPr>
        <w:t>N</w:t>
      </w:r>
      <w:r w:rsidRPr="0059178C">
        <w:rPr>
          <w:rFonts w:eastAsia="Arial"/>
          <w:sz w:val="28"/>
          <w:szCs w:val="22"/>
        </w:rPr>
        <w:t>hằm phổ biến chủ trương, đường lối của Đảng, chính sách, pháp luật của Nhà nước; tuyên truyền việc thực hiện nhiệm vụ chính trị tại các cấp bộ Đoàn; cung cấp thông tin chính thống, cần thiết, kịp thời tới cán bộ, đoàn viên, thanh niên và nhân dân, góp phần nâng cao nhận thức và hành động trong phát triển kinh tế - xã hội, bảo đảm an ninh trật tự, an toàn xã hội ở cơ sở.</w:t>
      </w:r>
    </w:p>
    <w:p w:rsidR="0059178C" w:rsidRPr="0059178C" w:rsidRDefault="0059178C" w:rsidP="00F56FC2">
      <w:pPr>
        <w:spacing w:before="60" w:after="60"/>
        <w:ind w:firstLine="567"/>
        <w:jc w:val="both"/>
        <w:rPr>
          <w:rFonts w:eastAsia="Arial"/>
          <w:sz w:val="28"/>
          <w:szCs w:val="22"/>
        </w:rPr>
      </w:pPr>
      <w:r w:rsidRPr="00C8027F">
        <w:rPr>
          <w:rFonts w:eastAsia="Arial"/>
          <w:b/>
          <w:sz w:val="28"/>
          <w:szCs w:val="22"/>
        </w:rPr>
        <w:t>-</w:t>
      </w:r>
      <w:r w:rsidRPr="0059178C">
        <w:rPr>
          <w:rFonts w:eastAsia="Arial"/>
          <w:sz w:val="28"/>
          <w:szCs w:val="22"/>
        </w:rPr>
        <w:t xml:space="preserve"> Phát huy</w:t>
      </w:r>
      <w:r w:rsidR="00274834">
        <w:rPr>
          <w:rFonts w:eastAsia="Arial"/>
          <w:sz w:val="28"/>
          <w:szCs w:val="22"/>
        </w:rPr>
        <w:t xml:space="preserve"> vai trò của tổ chức Đoàn TNCS Hồ Chí Minh</w:t>
      </w:r>
      <w:r w:rsidR="006F211F">
        <w:rPr>
          <w:rFonts w:eastAsia="Arial"/>
          <w:sz w:val="28"/>
          <w:szCs w:val="22"/>
        </w:rPr>
        <w:t xml:space="preserve"> trong công tác thông tin tuyên truyền</w:t>
      </w:r>
      <w:r w:rsidRPr="0059178C">
        <w:rPr>
          <w:rFonts w:eastAsia="Arial"/>
          <w:sz w:val="28"/>
          <w:szCs w:val="22"/>
        </w:rPr>
        <w:t>,</w:t>
      </w:r>
      <w:r w:rsidR="00274834">
        <w:rPr>
          <w:rFonts w:eastAsia="Arial"/>
          <w:sz w:val="28"/>
          <w:szCs w:val="22"/>
        </w:rPr>
        <w:t xml:space="preserve"> kịp thời đấu tranh </w:t>
      </w:r>
      <w:r w:rsidRPr="0059178C">
        <w:rPr>
          <w:rFonts w:eastAsia="Arial"/>
          <w:sz w:val="28"/>
          <w:szCs w:val="22"/>
        </w:rPr>
        <w:t>phả</w:t>
      </w:r>
      <w:r w:rsidR="00274834">
        <w:rPr>
          <w:rFonts w:eastAsia="Arial"/>
          <w:sz w:val="28"/>
          <w:szCs w:val="22"/>
        </w:rPr>
        <w:t xml:space="preserve">n bác những </w:t>
      </w:r>
      <w:r w:rsidRPr="0059178C">
        <w:rPr>
          <w:rFonts w:eastAsia="Arial"/>
          <w:sz w:val="28"/>
          <w:szCs w:val="22"/>
        </w:rPr>
        <w:t>thông tin</w:t>
      </w:r>
      <w:r w:rsidR="007700EC">
        <w:rPr>
          <w:rFonts w:eastAsia="Arial"/>
          <w:sz w:val="28"/>
          <w:szCs w:val="22"/>
        </w:rPr>
        <w:t xml:space="preserve">, </w:t>
      </w:r>
      <w:r w:rsidR="00274834">
        <w:rPr>
          <w:rFonts w:eastAsia="Arial"/>
          <w:sz w:val="28"/>
          <w:szCs w:val="22"/>
        </w:rPr>
        <w:t>quan điểm sai trái</w:t>
      </w:r>
      <w:r w:rsidR="00343C81">
        <w:rPr>
          <w:rFonts w:eastAsia="Arial"/>
          <w:sz w:val="28"/>
          <w:szCs w:val="22"/>
        </w:rPr>
        <w:t xml:space="preserve"> gây phương hại đến uy tín của Đảng, Nhà nướ</w:t>
      </w:r>
      <w:r w:rsidR="00D20F74">
        <w:rPr>
          <w:rFonts w:eastAsia="Arial"/>
          <w:sz w:val="28"/>
          <w:szCs w:val="22"/>
        </w:rPr>
        <w:t>c gây tâm lý hoang mang trong N</w:t>
      </w:r>
      <w:r w:rsidR="00343C81">
        <w:rPr>
          <w:rFonts w:eastAsia="Arial"/>
          <w:sz w:val="28"/>
          <w:szCs w:val="22"/>
        </w:rPr>
        <w:t>hân dân, cản trở việc triển khai thực hiện các chủ trương, đường lối của Đảng, chính sách</w:t>
      </w:r>
      <w:r w:rsidR="00274834">
        <w:rPr>
          <w:rFonts w:eastAsia="Arial"/>
          <w:sz w:val="28"/>
          <w:szCs w:val="22"/>
        </w:rPr>
        <w:t>,</w:t>
      </w:r>
      <w:r w:rsidR="00343C81">
        <w:rPr>
          <w:rFonts w:eastAsia="Arial"/>
          <w:sz w:val="28"/>
          <w:szCs w:val="22"/>
        </w:rPr>
        <w:t xml:space="preserve"> pháp luật của Nhà nước</w:t>
      </w:r>
      <w:r w:rsidR="006F211F">
        <w:rPr>
          <w:rFonts w:eastAsia="Arial"/>
          <w:sz w:val="28"/>
          <w:szCs w:val="22"/>
        </w:rPr>
        <w:t xml:space="preserve">, </w:t>
      </w:r>
      <w:r w:rsidR="00274834">
        <w:rPr>
          <w:rFonts w:eastAsia="Arial"/>
          <w:sz w:val="28"/>
          <w:szCs w:val="22"/>
        </w:rPr>
        <w:t xml:space="preserve">qua đó </w:t>
      </w:r>
      <w:r w:rsidRPr="0059178C">
        <w:rPr>
          <w:rFonts w:eastAsia="Arial"/>
          <w:sz w:val="28"/>
          <w:szCs w:val="22"/>
        </w:rPr>
        <w:t>góp phần củng cố khối đại đoàn kết toàn dân, tạo nên sự đồng thuận trong xã hội, sự ổn định ở cơ sở.</w:t>
      </w:r>
    </w:p>
    <w:p w:rsidR="005B4448" w:rsidRDefault="00375312" w:rsidP="00F56FC2">
      <w:pPr>
        <w:spacing w:before="60" w:after="60"/>
        <w:ind w:firstLine="567"/>
        <w:jc w:val="both"/>
        <w:rPr>
          <w:b/>
          <w:sz w:val="28"/>
          <w:szCs w:val="28"/>
        </w:rPr>
      </w:pPr>
      <w:r w:rsidRPr="00375312">
        <w:rPr>
          <w:b/>
          <w:sz w:val="28"/>
          <w:szCs w:val="28"/>
          <w:lang w:val="vi-VN"/>
        </w:rPr>
        <w:t>II. NỘI DUNG</w:t>
      </w:r>
    </w:p>
    <w:p w:rsidR="005B4448" w:rsidRPr="005B4448" w:rsidRDefault="005B4448" w:rsidP="00F56FC2">
      <w:pPr>
        <w:spacing w:before="60" w:after="60"/>
        <w:ind w:firstLine="567"/>
        <w:jc w:val="both"/>
        <w:rPr>
          <w:rFonts w:eastAsia="Arial"/>
          <w:b/>
          <w:sz w:val="28"/>
          <w:szCs w:val="22"/>
        </w:rPr>
      </w:pPr>
      <w:r w:rsidRPr="005B4448">
        <w:rPr>
          <w:rFonts w:eastAsia="Arial"/>
          <w:b/>
          <w:sz w:val="28"/>
          <w:szCs w:val="22"/>
        </w:rPr>
        <w:t>1. Tổ chức quán triệt, tuyên truyền</w:t>
      </w:r>
    </w:p>
    <w:p w:rsidR="00343C81" w:rsidRDefault="00C366F8" w:rsidP="00F56FC2">
      <w:pPr>
        <w:spacing w:before="60" w:after="60"/>
        <w:ind w:firstLine="567"/>
        <w:jc w:val="both"/>
        <w:rPr>
          <w:rFonts w:eastAsia="Arial"/>
          <w:b/>
          <w:sz w:val="28"/>
          <w:szCs w:val="22"/>
        </w:rPr>
      </w:pPr>
      <w:r w:rsidRPr="00C366F8">
        <w:rPr>
          <w:rFonts w:eastAsia="Arial"/>
          <w:b/>
          <w:sz w:val="28"/>
          <w:szCs w:val="22"/>
        </w:rPr>
        <w:t>-</w:t>
      </w:r>
      <w:r>
        <w:rPr>
          <w:rFonts w:eastAsia="Arial"/>
          <w:sz w:val="28"/>
          <w:szCs w:val="22"/>
        </w:rPr>
        <w:t xml:space="preserve"> </w:t>
      </w:r>
      <w:r w:rsidR="005B4448" w:rsidRPr="005B4448">
        <w:rPr>
          <w:rFonts w:eastAsia="Arial"/>
          <w:sz w:val="28"/>
          <w:szCs w:val="22"/>
        </w:rPr>
        <w:t>Tổ chức quán triệt, tuyên truyền nội dung Chỉ thị 07 cho cán bộ, đảng viên, đoàn viên, thanh niên, trong đó, chú trọng nhấn mạnh vai trò, ý nghĩa quan trọng của công tác thông tin cơ sở. Việc tổ chức quán triệt cần linh hoạt, phù hợp, có thể triển khai lồng ghép với các hội nghị tại địa phương, đơn vị.</w:t>
      </w:r>
      <w:r w:rsidR="00C726E6" w:rsidRPr="00C726E6">
        <w:rPr>
          <w:rFonts w:eastAsia="Arial"/>
          <w:b/>
          <w:sz w:val="28"/>
          <w:szCs w:val="22"/>
        </w:rPr>
        <w:t xml:space="preserve"> </w:t>
      </w:r>
    </w:p>
    <w:p w:rsidR="00C726E6" w:rsidRPr="0059178C" w:rsidRDefault="00C726E6" w:rsidP="00F56FC2">
      <w:pPr>
        <w:spacing w:before="60" w:after="60"/>
        <w:ind w:firstLine="567"/>
        <w:jc w:val="both"/>
        <w:rPr>
          <w:rFonts w:eastAsia="Arial"/>
          <w:sz w:val="28"/>
          <w:szCs w:val="22"/>
        </w:rPr>
      </w:pPr>
      <w:r w:rsidRPr="00C8027F">
        <w:rPr>
          <w:rFonts w:eastAsia="Arial"/>
          <w:b/>
          <w:sz w:val="28"/>
          <w:szCs w:val="22"/>
        </w:rPr>
        <w:t>-</w:t>
      </w:r>
      <w:r w:rsidRPr="0059178C">
        <w:rPr>
          <w:rFonts w:eastAsia="Arial"/>
          <w:sz w:val="28"/>
          <w:szCs w:val="22"/>
        </w:rPr>
        <w:t xml:space="preserve"> Nâng cao nhận thức của các cấp bộ Đoàn trong triển khai công tác thông tin cơ sở; việc cung cấp thông tin phải có sự phối hợp, chỉ đạo chặt chẽ, thống nhất giữa tổ chức Đoàn với các cấp, các ngành về phương thức truyền thông, về lựa chọn thông tin, kiến thức, đảm bảo tính thiết thực, phục vụ có hiệu quả và đáp ứng nhu cầu thông tin tại cơ sở.</w:t>
      </w:r>
    </w:p>
    <w:p w:rsidR="00C726E6" w:rsidRPr="00C726E6" w:rsidRDefault="00C726E6" w:rsidP="00F56FC2">
      <w:pPr>
        <w:spacing w:before="60" w:after="60"/>
        <w:ind w:firstLine="567"/>
        <w:jc w:val="both"/>
        <w:rPr>
          <w:rFonts w:eastAsia="Arial"/>
          <w:spacing w:val="-6"/>
          <w:sz w:val="28"/>
          <w:szCs w:val="22"/>
        </w:rPr>
      </w:pPr>
      <w:r w:rsidRPr="00C8027F">
        <w:rPr>
          <w:rFonts w:eastAsia="Arial"/>
          <w:b/>
          <w:spacing w:val="-6"/>
          <w:sz w:val="28"/>
          <w:szCs w:val="22"/>
        </w:rPr>
        <w:t>-</w:t>
      </w:r>
      <w:r w:rsidRPr="0059178C">
        <w:rPr>
          <w:rFonts w:eastAsia="Arial"/>
          <w:spacing w:val="-6"/>
          <w:sz w:val="28"/>
          <w:szCs w:val="22"/>
        </w:rPr>
        <w:t xml:space="preserve"> Tăng cường kiểm tra, giám sát việc triển khai công tác thông tin cơ sở</w:t>
      </w:r>
      <w:r w:rsidR="00951DFA">
        <w:rPr>
          <w:rFonts w:eastAsia="Arial"/>
          <w:spacing w:val="-6"/>
          <w:sz w:val="28"/>
          <w:szCs w:val="22"/>
        </w:rPr>
        <w:t xml:space="preserve">, </w:t>
      </w:r>
      <w:r w:rsidRPr="0059178C">
        <w:rPr>
          <w:rFonts w:eastAsia="Arial"/>
          <w:spacing w:val="-6"/>
          <w:sz w:val="28"/>
          <w:szCs w:val="22"/>
        </w:rPr>
        <w:t>kịp thời chấn chỉnh, khắc phục những hạn chế để nâng cao hiệu quả công tác thông tin cơ sở.</w:t>
      </w:r>
    </w:p>
    <w:p w:rsidR="005B4448" w:rsidRPr="005B4448" w:rsidRDefault="005B4448" w:rsidP="00F56FC2">
      <w:pPr>
        <w:spacing w:before="60" w:after="60"/>
        <w:ind w:firstLine="567"/>
        <w:jc w:val="both"/>
        <w:rPr>
          <w:rFonts w:eastAsia="Arial"/>
          <w:sz w:val="28"/>
          <w:szCs w:val="22"/>
        </w:rPr>
      </w:pPr>
      <w:r w:rsidRPr="00C366F8">
        <w:rPr>
          <w:rFonts w:eastAsia="Arial"/>
          <w:b/>
          <w:sz w:val="28"/>
          <w:szCs w:val="22"/>
        </w:rPr>
        <w:t>-</w:t>
      </w:r>
      <w:r w:rsidRPr="005B4448">
        <w:rPr>
          <w:rFonts w:eastAsia="Arial"/>
          <w:sz w:val="28"/>
          <w:szCs w:val="22"/>
        </w:rPr>
        <w:t xml:space="preserve"> </w:t>
      </w:r>
      <w:r w:rsidR="001E2827">
        <w:rPr>
          <w:rFonts w:eastAsia="Arial"/>
          <w:sz w:val="28"/>
          <w:szCs w:val="22"/>
        </w:rPr>
        <w:t>C</w:t>
      </w:r>
      <w:r w:rsidRPr="005B4448">
        <w:rPr>
          <w:rFonts w:eastAsia="Arial"/>
          <w:sz w:val="28"/>
          <w:szCs w:val="22"/>
        </w:rPr>
        <w:t>ác huyện, thị</w:t>
      </w:r>
      <w:r w:rsidR="00136499">
        <w:rPr>
          <w:rFonts w:eastAsia="Arial"/>
          <w:sz w:val="28"/>
          <w:szCs w:val="22"/>
        </w:rPr>
        <w:t>, thành đoàn và đ</w:t>
      </w:r>
      <w:r w:rsidRPr="005B4448">
        <w:rPr>
          <w:rFonts w:eastAsia="Arial"/>
          <w:sz w:val="28"/>
          <w:szCs w:val="22"/>
        </w:rPr>
        <w:t xml:space="preserve">oàn trực thuộc có trách nhiệm lãnh đạo, chỉ đạo đẩy mạnh công tác thông tin cơ sở, chú trọng các địa bàn thực hiện chưa tốt và </w:t>
      </w:r>
      <w:r w:rsidRPr="005B4448">
        <w:rPr>
          <w:rFonts w:eastAsia="Arial"/>
          <w:sz w:val="28"/>
          <w:szCs w:val="22"/>
        </w:rPr>
        <w:lastRenderedPageBreak/>
        <w:t>còn nhiều khó khăn; chỉ đạo rà soát, củng cố hoạt động của các trang facebook, hệ thố</w:t>
      </w:r>
      <w:r w:rsidR="002C1AF1">
        <w:rPr>
          <w:rFonts w:eastAsia="Arial"/>
          <w:sz w:val="28"/>
          <w:szCs w:val="22"/>
        </w:rPr>
        <w:t>ng phát thanh</w:t>
      </w:r>
      <w:r w:rsidRPr="005B4448">
        <w:rPr>
          <w:rFonts w:eastAsia="Arial"/>
          <w:sz w:val="28"/>
          <w:szCs w:val="22"/>
        </w:rPr>
        <w:t>, các bảng tin, tủ sách… đảm bảo chất lượng, phù hợp vớ</w:t>
      </w:r>
      <w:r w:rsidR="00951DFA">
        <w:rPr>
          <w:rFonts w:eastAsia="Arial"/>
          <w:sz w:val="28"/>
          <w:szCs w:val="22"/>
        </w:rPr>
        <w:t>i tình hình tại địa phương</w:t>
      </w:r>
      <w:r w:rsidRPr="005B4448">
        <w:rPr>
          <w:rFonts w:eastAsia="Arial"/>
          <w:sz w:val="28"/>
          <w:szCs w:val="22"/>
        </w:rPr>
        <w:t>.</w:t>
      </w:r>
    </w:p>
    <w:p w:rsidR="005B4448" w:rsidRPr="005B4448" w:rsidRDefault="005B4448" w:rsidP="00F56FC2">
      <w:pPr>
        <w:spacing w:before="60" w:after="60"/>
        <w:ind w:firstLine="567"/>
        <w:jc w:val="both"/>
        <w:rPr>
          <w:rFonts w:eastAsia="Arial"/>
          <w:sz w:val="28"/>
          <w:szCs w:val="22"/>
        </w:rPr>
      </w:pPr>
      <w:r w:rsidRPr="00C366F8">
        <w:rPr>
          <w:rFonts w:eastAsia="Arial"/>
          <w:b/>
          <w:sz w:val="28"/>
          <w:szCs w:val="22"/>
        </w:rPr>
        <w:t>-</w:t>
      </w:r>
      <w:r w:rsidRPr="005B4448">
        <w:rPr>
          <w:rFonts w:eastAsia="Arial"/>
          <w:sz w:val="28"/>
          <w:szCs w:val="22"/>
        </w:rPr>
        <w:t xml:space="preserve"> Đa dạng hóa các hình thức đưa thông tin về cơ sở bằng việc tổ chức thực hiện tốt quy chế dân chủ ở cơ sở kết hợp với các hình thức tuyên tr</w:t>
      </w:r>
      <w:r w:rsidR="00D473EA">
        <w:rPr>
          <w:rFonts w:eastAsia="Arial"/>
          <w:sz w:val="28"/>
          <w:szCs w:val="22"/>
        </w:rPr>
        <w:t>u</w:t>
      </w:r>
      <w:r w:rsidRPr="005B4448">
        <w:rPr>
          <w:rFonts w:eastAsia="Arial"/>
          <w:sz w:val="28"/>
          <w:szCs w:val="22"/>
        </w:rPr>
        <w:t>yề</w:t>
      </w:r>
      <w:r w:rsidR="00F45703">
        <w:rPr>
          <w:rFonts w:eastAsia="Arial"/>
          <w:sz w:val="28"/>
          <w:szCs w:val="22"/>
        </w:rPr>
        <w:t xml:space="preserve">n </w:t>
      </w:r>
      <w:r w:rsidRPr="005B4448">
        <w:rPr>
          <w:rFonts w:eastAsia="Arial"/>
          <w:sz w:val="28"/>
          <w:szCs w:val="22"/>
        </w:rPr>
        <w:t>của đội ngũ báo cáo viên, tuyên truyền viên các cấp, qua các hệ</w:t>
      </w:r>
      <w:r w:rsidR="00761B48">
        <w:rPr>
          <w:rFonts w:eastAsia="Arial"/>
          <w:sz w:val="28"/>
          <w:szCs w:val="22"/>
        </w:rPr>
        <w:t xml:space="preserve"> thố</w:t>
      </w:r>
      <w:r w:rsidRPr="005B4448">
        <w:rPr>
          <w:rFonts w:eastAsia="Arial"/>
          <w:sz w:val="28"/>
          <w:szCs w:val="22"/>
        </w:rPr>
        <w:t>ng thông tin tuyên truyền của các cấp bộ</w:t>
      </w:r>
      <w:r w:rsidR="00EC7B1A">
        <w:rPr>
          <w:rFonts w:eastAsia="Arial"/>
          <w:sz w:val="28"/>
          <w:szCs w:val="22"/>
        </w:rPr>
        <w:t xml:space="preserve"> đ</w:t>
      </w:r>
      <w:r w:rsidR="00D26D1B">
        <w:rPr>
          <w:rFonts w:eastAsia="Arial"/>
          <w:sz w:val="28"/>
          <w:szCs w:val="22"/>
        </w:rPr>
        <w:t>oàn.</w:t>
      </w:r>
    </w:p>
    <w:p w:rsidR="00375312" w:rsidRPr="001E2827" w:rsidRDefault="005B4448" w:rsidP="00B35FB8">
      <w:pPr>
        <w:spacing w:before="60" w:after="60"/>
        <w:ind w:firstLine="567"/>
        <w:jc w:val="both"/>
        <w:rPr>
          <w:rFonts w:eastAsia="Arial"/>
          <w:sz w:val="28"/>
          <w:szCs w:val="22"/>
        </w:rPr>
      </w:pPr>
      <w:r w:rsidRPr="00C366F8">
        <w:rPr>
          <w:rFonts w:eastAsia="Arial"/>
          <w:b/>
          <w:sz w:val="28"/>
          <w:szCs w:val="22"/>
        </w:rPr>
        <w:t>-</w:t>
      </w:r>
      <w:r w:rsidR="00B35FB8">
        <w:rPr>
          <w:rFonts w:eastAsia="Arial"/>
          <w:sz w:val="28"/>
          <w:szCs w:val="22"/>
        </w:rPr>
        <w:t xml:space="preserve"> Khuyến khích </w:t>
      </w:r>
      <w:r w:rsidRPr="005B4448">
        <w:rPr>
          <w:rFonts w:eastAsia="Arial"/>
          <w:sz w:val="28"/>
          <w:szCs w:val="22"/>
        </w:rPr>
        <w:t>các cấp bộ</w:t>
      </w:r>
      <w:r w:rsidR="00136499">
        <w:rPr>
          <w:rFonts w:eastAsia="Arial"/>
          <w:sz w:val="28"/>
          <w:szCs w:val="22"/>
        </w:rPr>
        <w:t xml:space="preserve"> đ</w:t>
      </w:r>
      <w:r w:rsidRPr="005B4448">
        <w:rPr>
          <w:rFonts w:eastAsia="Arial"/>
          <w:sz w:val="28"/>
          <w:szCs w:val="22"/>
        </w:rPr>
        <w:t xml:space="preserve">oàn đẩy mạnh ứng dụng công nghệ khoa học kỹ thuật về truyền thông, </w:t>
      </w:r>
      <w:r w:rsidR="00B35FB8">
        <w:rPr>
          <w:rFonts w:eastAsia="Arial"/>
          <w:sz w:val="28"/>
          <w:szCs w:val="22"/>
        </w:rPr>
        <w:t xml:space="preserve">qua </w:t>
      </w:r>
      <w:r w:rsidRPr="005B4448">
        <w:rPr>
          <w:rFonts w:eastAsia="Arial"/>
          <w:sz w:val="28"/>
          <w:szCs w:val="22"/>
        </w:rPr>
        <w:t>mạ</w:t>
      </w:r>
      <w:r w:rsidR="00B35FB8">
        <w:rPr>
          <w:rFonts w:eastAsia="Arial"/>
          <w:sz w:val="28"/>
          <w:szCs w:val="22"/>
        </w:rPr>
        <w:t xml:space="preserve">ng </w:t>
      </w:r>
      <w:r w:rsidRPr="005B4448">
        <w:rPr>
          <w:rFonts w:eastAsia="Arial"/>
          <w:sz w:val="28"/>
          <w:szCs w:val="22"/>
        </w:rPr>
        <w:t>xã hội để nắm bắt dư luận xã hội, khai thác thông tin phục vụ công tác tuyên truyền và quản lý thông tin cơ sở</w:t>
      </w:r>
      <w:r w:rsidR="00B35FB8">
        <w:rPr>
          <w:rFonts w:eastAsia="Arial"/>
          <w:sz w:val="28"/>
          <w:szCs w:val="22"/>
        </w:rPr>
        <w:t>, qua đó</w:t>
      </w:r>
      <w:r w:rsidR="003E0D59">
        <w:rPr>
          <w:rFonts w:eastAsia="Arial"/>
          <w:sz w:val="28"/>
          <w:szCs w:val="22"/>
        </w:rPr>
        <w:t xml:space="preserve"> nắm bắt</w:t>
      </w:r>
      <w:r w:rsidR="00B35FB8">
        <w:rPr>
          <w:rFonts w:eastAsia="Arial"/>
          <w:sz w:val="28"/>
          <w:szCs w:val="22"/>
        </w:rPr>
        <w:t xml:space="preserve"> </w:t>
      </w:r>
      <w:r w:rsidRPr="005B4448">
        <w:rPr>
          <w:rFonts w:eastAsia="Arial"/>
          <w:sz w:val="28"/>
          <w:szCs w:val="22"/>
        </w:rPr>
        <w:t>diễn biến tư tưở</w:t>
      </w:r>
      <w:r w:rsidR="00B35FB8">
        <w:rPr>
          <w:rFonts w:eastAsia="Arial"/>
          <w:sz w:val="28"/>
          <w:szCs w:val="22"/>
        </w:rPr>
        <w:t xml:space="preserve">ng trong đoàn viên, </w:t>
      </w:r>
      <w:r w:rsidRPr="005B4448">
        <w:rPr>
          <w:rFonts w:eastAsia="Arial"/>
          <w:sz w:val="28"/>
          <w:szCs w:val="22"/>
        </w:rPr>
        <w:t>thanh</w:t>
      </w:r>
      <w:r w:rsidR="008A178F">
        <w:rPr>
          <w:rFonts w:eastAsia="Arial"/>
          <w:sz w:val="28"/>
          <w:szCs w:val="22"/>
        </w:rPr>
        <w:t xml:space="preserve"> thiếu ni</w:t>
      </w:r>
      <w:r w:rsidR="00F45703">
        <w:rPr>
          <w:rFonts w:eastAsia="Arial"/>
          <w:sz w:val="28"/>
          <w:szCs w:val="22"/>
        </w:rPr>
        <w:t>ên</w:t>
      </w:r>
      <w:r w:rsidR="00442D56">
        <w:rPr>
          <w:rFonts w:eastAsia="Arial"/>
          <w:sz w:val="28"/>
          <w:szCs w:val="22"/>
        </w:rPr>
        <w:t>.</w:t>
      </w:r>
    </w:p>
    <w:p w:rsidR="00302BB2" w:rsidRDefault="00375312" w:rsidP="00F56FC2">
      <w:pPr>
        <w:spacing w:before="60" w:after="60"/>
        <w:ind w:firstLine="567"/>
        <w:jc w:val="both"/>
        <w:rPr>
          <w:rFonts w:eastAsia="Batang"/>
          <w:b/>
          <w:sz w:val="28"/>
          <w:szCs w:val="28"/>
          <w:lang w:eastAsia="ko-KR"/>
        </w:rPr>
      </w:pPr>
      <w:r w:rsidRPr="00375312">
        <w:rPr>
          <w:b/>
          <w:sz w:val="28"/>
          <w:szCs w:val="28"/>
        </w:rPr>
        <w:t>2</w:t>
      </w:r>
      <w:r w:rsidRPr="00375312">
        <w:rPr>
          <w:b/>
          <w:sz w:val="28"/>
          <w:szCs w:val="28"/>
          <w:lang w:val="vi-VN"/>
        </w:rPr>
        <w:t xml:space="preserve">. </w:t>
      </w:r>
      <w:r w:rsidRPr="00375312">
        <w:rPr>
          <w:b/>
          <w:sz w:val="28"/>
          <w:szCs w:val="28"/>
        </w:rPr>
        <w:t>Tuyên truyền</w:t>
      </w:r>
      <w:r w:rsidR="00136499">
        <w:rPr>
          <w:b/>
          <w:sz w:val="28"/>
          <w:szCs w:val="28"/>
        </w:rPr>
        <w:t xml:space="preserve"> thông</w:t>
      </w:r>
      <w:r w:rsidRPr="00375312">
        <w:rPr>
          <w:b/>
          <w:sz w:val="28"/>
          <w:szCs w:val="28"/>
        </w:rPr>
        <w:t xml:space="preserve"> </w:t>
      </w:r>
      <w:r w:rsidR="00302BB2">
        <w:rPr>
          <w:b/>
          <w:sz w:val="28"/>
          <w:szCs w:val="28"/>
        </w:rPr>
        <w:t xml:space="preserve">qua </w:t>
      </w:r>
      <w:r w:rsidR="00654F37">
        <w:rPr>
          <w:rFonts w:eastAsia="Batang"/>
          <w:b/>
          <w:sz w:val="28"/>
          <w:szCs w:val="28"/>
          <w:lang w:val="pt-BR" w:eastAsia="ko-KR"/>
        </w:rPr>
        <w:t xml:space="preserve">các kênh thông tin </w:t>
      </w:r>
      <w:r w:rsidR="00302BB2" w:rsidRPr="00302BB2">
        <w:rPr>
          <w:rFonts w:eastAsia="Batang"/>
          <w:b/>
          <w:sz w:val="28"/>
          <w:szCs w:val="28"/>
          <w:lang w:val="vi-VN" w:eastAsia="ko-KR"/>
        </w:rPr>
        <w:t>của Đoàn</w:t>
      </w:r>
    </w:p>
    <w:p w:rsidR="00646286" w:rsidRDefault="00E47ABA" w:rsidP="00F56FC2">
      <w:pPr>
        <w:spacing w:before="60" w:after="60"/>
        <w:ind w:firstLine="567"/>
        <w:jc w:val="both"/>
        <w:rPr>
          <w:sz w:val="28"/>
          <w:szCs w:val="28"/>
        </w:rPr>
      </w:pPr>
      <w:r>
        <w:rPr>
          <w:rFonts w:eastAsia="Batang"/>
          <w:b/>
          <w:sz w:val="28"/>
          <w:szCs w:val="28"/>
          <w:lang w:val="pt-BR" w:eastAsia="ko-KR"/>
        </w:rPr>
        <w:t xml:space="preserve">- </w:t>
      </w:r>
      <w:r w:rsidR="00646286" w:rsidRPr="00646286">
        <w:rPr>
          <w:sz w:val="28"/>
          <w:szCs w:val="28"/>
        </w:rPr>
        <w:t>Đăn</w:t>
      </w:r>
      <w:r w:rsidR="009D0E7C">
        <w:rPr>
          <w:sz w:val="28"/>
          <w:szCs w:val="28"/>
        </w:rPr>
        <w:t xml:space="preserve">g tải tuyên truyền các Chỉ thị, Nghị quyết của Đảng, </w:t>
      </w:r>
      <w:r w:rsidR="00646286" w:rsidRPr="00646286">
        <w:rPr>
          <w:sz w:val="28"/>
          <w:szCs w:val="28"/>
        </w:rPr>
        <w:t xml:space="preserve">chính sách pháp luật </w:t>
      </w:r>
      <w:r w:rsidR="0051478E">
        <w:rPr>
          <w:sz w:val="28"/>
          <w:szCs w:val="28"/>
        </w:rPr>
        <w:t>của Nhà nước và của Đoàn, Luật T</w:t>
      </w:r>
      <w:r w:rsidR="00646286" w:rsidRPr="00646286">
        <w:rPr>
          <w:sz w:val="28"/>
          <w:szCs w:val="28"/>
        </w:rPr>
        <w:t>hanh niên; các</w:t>
      </w:r>
      <w:r w:rsidR="00B35FB8">
        <w:rPr>
          <w:sz w:val="28"/>
          <w:szCs w:val="28"/>
        </w:rPr>
        <w:t xml:space="preserve"> công văn, kế hoạch, hướng dẫn</w:t>
      </w:r>
      <w:r w:rsidR="00E50A70">
        <w:rPr>
          <w:sz w:val="28"/>
          <w:szCs w:val="28"/>
        </w:rPr>
        <w:t xml:space="preserve"> của Đoàn</w:t>
      </w:r>
      <w:r w:rsidR="00B35FB8">
        <w:rPr>
          <w:sz w:val="28"/>
          <w:szCs w:val="28"/>
        </w:rPr>
        <w:t xml:space="preserve"> </w:t>
      </w:r>
      <w:r w:rsidR="00646286" w:rsidRPr="00646286">
        <w:rPr>
          <w:sz w:val="28"/>
          <w:szCs w:val="28"/>
        </w:rPr>
        <w:t>đến các cơ sở</w:t>
      </w:r>
      <w:r w:rsidR="00654F37">
        <w:rPr>
          <w:sz w:val="28"/>
          <w:szCs w:val="28"/>
        </w:rPr>
        <w:t xml:space="preserve"> trên</w:t>
      </w:r>
      <w:r w:rsidR="00654F37" w:rsidRPr="00654F37">
        <w:rPr>
          <w:rFonts w:eastAsia="Batang"/>
          <w:b/>
          <w:sz w:val="28"/>
          <w:szCs w:val="28"/>
          <w:lang w:eastAsia="ko-KR"/>
        </w:rPr>
        <w:t xml:space="preserve"> </w:t>
      </w:r>
      <w:r w:rsidR="00654F37" w:rsidRPr="00654F37">
        <w:rPr>
          <w:rFonts w:eastAsia="Batang"/>
          <w:sz w:val="28"/>
          <w:szCs w:val="28"/>
          <w:lang w:eastAsia="ko-KR"/>
        </w:rPr>
        <w:t xml:space="preserve">Bản tin Tuổi trẻ Bình Định, </w:t>
      </w:r>
      <w:r w:rsidR="00654F37">
        <w:rPr>
          <w:rFonts w:eastAsia="Batang"/>
          <w:sz w:val="28"/>
          <w:szCs w:val="28"/>
          <w:lang w:eastAsia="ko-KR"/>
        </w:rPr>
        <w:t>w</w:t>
      </w:r>
      <w:r w:rsidR="00654F37" w:rsidRPr="00654F37">
        <w:rPr>
          <w:rFonts w:eastAsia="Batang"/>
          <w:sz w:val="28"/>
          <w:szCs w:val="28"/>
          <w:lang w:val="nl-NL" w:eastAsia="ko-KR"/>
        </w:rPr>
        <w:t>ebsite tuoitrebinhdinh.vn</w:t>
      </w:r>
      <w:r w:rsidR="00654F37" w:rsidRPr="00654F37">
        <w:rPr>
          <w:rFonts w:eastAsia="Batang"/>
          <w:sz w:val="28"/>
          <w:szCs w:val="28"/>
          <w:lang w:val="pt-BR" w:eastAsia="ko-KR"/>
        </w:rPr>
        <w:t>, facebook “tuoitrebinhdinh”</w:t>
      </w:r>
      <w:r w:rsidR="00654F37">
        <w:rPr>
          <w:rFonts w:eastAsia="Batang"/>
          <w:sz w:val="28"/>
          <w:szCs w:val="28"/>
          <w:lang w:val="pt-BR" w:eastAsia="ko-KR"/>
        </w:rPr>
        <w:t>.</w:t>
      </w:r>
      <w:r w:rsidR="00646286" w:rsidRPr="00646286">
        <w:rPr>
          <w:sz w:val="28"/>
          <w:szCs w:val="28"/>
        </w:rPr>
        <w:t xml:space="preserve"> </w:t>
      </w:r>
    </w:p>
    <w:p w:rsidR="0059779D" w:rsidRDefault="0059779D" w:rsidP="00F56FC2">
      <w:pPr>
        <w:spacing w:before="60" w:after="60"/>
        <w:ind w:firstLine="567"/>
        <w:jc w:val="both"/>
        <w:rPr>
          <w:sz w:val="28"/>
          <w:szCs w:val="28"/>
        </w:rPr>
      </w:pPr>
      <w:r w:rsidRPr="0059779D">
        <w:rPr>
          <w:b/>
          <w:sz w:val="28"/>
          <w:szCs w:val="28"/>
        </w:rPr>
        <w:t xml:space="preserve">- </w:t>
      </w:r>
      <w:r>
        <w:rPr>
          <w:sz w:val="28"/>
          <w:szCs w:val="28"/>
        </w:rPr>
        <w:t xml:space="preserve">Đẩy mạnh </w:t>
      </w:r>
      <w:r w:rsidRPr="00646286">
        <w:rPr>
          <w:sz w:val="28"/>
          <w:szCs w:val="28"/>
        </w:rPr>
        <w:t>tuyên truyền,</w:t>
      </w:r>
      <w:r>
        <w:rPr>
          <w:sz w:val="28"/>
          <w:szCs w:val="28"/>
        </w:rPr>
        <w:t xml:space="preserve"> giáo dục pháp luật, đạo đức, lố</w:t>
      </w:r>
      <w:r w:rsidRPr="00646286">
        <w:rPr>
          <w:sz w:val="28"/>
          <w:szCs w:val="28"/>
        </w:rPr>
        <w:t>i sống, nếp sống văn hóa</w:t>
      </w:r>
      <w:r w:rsidR="00486822">
        <w:rPr>
          <w:sz w:val="28"/>
          <w:szCs w:val="28"/>
        </w:rPr>
        <w:t xml:space="preserve"> văn minh</w:t>
      </w:r>
      <w:r w:rsidRPr="00646286">
        <w:rPr>
          <w:sz w:val="28"/>
          <w:szCs w:val="28"/>
        </w:rPr>
        <w:t>; công tác phòng chống tội phạm, tệ nạn xã hội trong cán bộ, ĐVTN. Đấu tranh, phê phán tư tưởng bè phái, cục bộ, lợi ích nhóm, gây mất đoàn kết nội bộ; thái độ thờ ơ, thiếu trách nhiệm, thiếu ý thức xây dựng tổ chức Đoàn; bác bỏ các thông tin, quan điểm sai trái của các phần tử cơ hội chính trị, các thế lực thù địch; bảo vệ nền tảng tư tưởng của Đảng, góp phần xây dựng Đảng trong sạch, vững mạnh.</w:t>
      </w:r>
    </w:p>
    <w:p w:rsidR="0059779D" w:rsidRPr="00302BB2" w:rsidRDefault="0059779D" w:rsidP="00F56FC2">
      <w:pPr>
        <w:spacing w:before="60" w:after="60"/>
        <w:ind w:firstLine="567"/>
        <w:jc w:val="both"/>
        <w:rPr>
          <w:rFonts w:eastAsia="Batang"/>
          <w:sz w:val="28"/>
          <w:szCs w:val="28"/>
          <w:lang w:val="nl-NL" w:eastAsia="ko-KR"/>
        </w:rPr>
      </w:pPr>
      <w:r>
        <w:rPr>
          <w:rFonts w:eastAsia="Batang"/>
          <w:sz w:val="28"/>
          <w:szCs w:val="28"/>
          <w:lang w:val="pt-BR" w:eastAsia="ko-KR"/>
        </w:rPr>
        <w:t>- S</w:t>
      </w:r>
      <w:r w:rsidRPr="00302BB2">
        <w:rPr>
          <w:rFonts w:eastAsia="Batang"/>
          <w:sz w:val="28"/>
          <w:szCs w:val="28"/>
          <w:lang w:val="pt-BR" w:eastAsia="ko-KR"/>
        </w:rPr>
        <w:t>ử dụng hiệu quả</w:t>
      </w:r>
      <w:r w:rsidRPr="00302BB2">
        <w:rPr>
          <w:rFonts w:eastAsia="Batang"/>
          <w:sz w:val="28"/>
          <w:szCs w:val="28"/>
          <w:lang w:val="nl-NL" w:eastAsia="ko-KR"/>
        </w:rPr>
        <w:t xml:space="preserve"> kênh facebook Tuổi trẻ Bình Định đang được đông đảo các bạn trẻ quan tâm, theo dõi trong việc nắm bắt và kịp thời định hướng tư tưởng, dư luận xã hội trong</w:t>
      </w:r>
      <w:r w:rsidR="003C7544">
        <w:rPr>
          <w:rFonts w:eastAsia="Batang"/>
          <w:sz w:val="28"/>
          <w:szCs w:val="28"/>
          <w:lang w:val="nl-NL" w:eastAsia="ko-KR"/>
        </w:rPr>
        <w:t xml:space="preserve"> đoàn viên,</w:t>
      </w:r>
      <w:r w:rsidRPr="00302BB2">
        <w:rPr>
          <w:rFonts w:eastAsia="Batang"/>
          <w:sz w:val="28"/>
          <w:szCs w:val="28"/>
          <w:lang w:val="nl-NL" w:eastAsia="ko-KR"/>
        </w:rPr>
        <w:t xml:space="preserve"> thanh thiế</w:t>
      </w:r>
      <w:r w:rsidR="0077290F">
        <w:rPr>
          <w:rFonts w:eastAsia="Batang"/>
          <w:sz w:val="28"/>
          <w:szCs w:val="28"/>
          <w:lang w:val="nl-NL" w:eastAsia="ko-KR"/>
        </w:rPr>
        <w:t>u n</w:t>
      </w:r>
      <w:r w:rsidR="00486822">
        <w:rPr>
          <w:rFonts w:eastAsia="Batang"/>
          <w:sz w:val="28"/>
          <w:szCs w:val="28"/>
          <w:lang w:val="nl-NL" w:eastAsia="ko-KR"/>
        </w:rPr>
        <w:t>i</w:t>
      </w:r>
      <w:r w:rsidR="0077290F">
        <w:rPr>
          <w:rFonts w:eastAsia="Batang"/>
          <w:sz w:val="28"/>
          <w:szCs w:val="28"/>
          <w:lang w:val="nl-NL" w:eastAsia="ko-KR"/>
        </w:rPr>
        <w:t>ên</w:t>
      </w:r>
      <w:r w:rsidRPr="00302BB2">
        <w:rPr>
          <w:rFonts w:eastAsia="Batang"/>
          <w:sz w:val="28"/>
          <w:szCs w:val="28"/>
          <w:lang w:val="nl-NL" w:eastAsia="ko-KR"/>
        </w:rPr>
        <w:t>.</w:t>
      </w:r>
    </w:p>
    <w:p w:rsidR="00C726E6" w:rsidRPr="00C726E6" w:rsidRDefault="0059779D" w:rsidP="00F56FC2">
      <w:pPr>
        <w:spacing w:before="60" w:after="60"/>
        <w:ind w:firstLine="567"/>
        <w:jc w:val="both"/>
        <w:rPr>
          <w:rFonts w:eastAsia="Batang"/>
          <w:sz w:val="28"/>
          <w:szCs w:val="28"/>
          <w:bdr w:val="none" w:sz="0" w:space="0" w:color="auto" w:frame="1"/>
          <w:lang w:val="nl-NL" w:eastAsia="ko-KR"/>
        </w:rPr>
      </w:pPr>
      <w:r w:rsidRPr="00302BB2">
        <w:rPr>
          <w:rFonts w:eastAsia="Batang"/>
          <w:sz w:val="28"/>
          <w:szCs w:val="28"/>
          <w:bdr w:val="none" w:sz="0" w:space="0" w:color="auto" w:frame="1"/>
          <w:lang w:val="nl-NL" w:eastAsia="ko-KR"/>
        </w:rPr>
        <w:t>- Xây dựng và chuyển tải về cơ sở các tài liệu, ấn phẩm, pa nô, áp phích, tranh ảnh tuyên truyền, cổ động trự</w:t>
      </w:r>
      <w:r w:rsidR="00902D49">
        <w:rPr>
          <w:rFonts w:eastAsia="Batang"/>
          <w:sz w:val="28"/>
          <w:szCs w:val="28"/>
          <w:bdr w:val="none" w:sz="0" w:space="0" w:color="auto" w:frame="1"/>
          <w:lang w:val="nl-NL" w:eastAsia="ko-KR"/>
        </w:rPr>
        <w:t>c quan sinh động thông qua</w:t>
      </w:r>
      <w:r w:rsidR="00161428">
        <w:rPr>
          <w:rFonts w:eastAsia="Batang"/>
          <w:sz w:val="28"/>
          <w:szCs w:val="28"/>
          <w:bdr w:val="none" w:sz="0" w:space="0" w:color="auto" w:frame="1"/>
          <w:lang w:val="nl-NL" w:eastAsia="ko-KR"/>
        </w:rPr>
        <w:t xml:space="preserve"> chuyên mục</w:t>
      </w:r>
      <w:r w:rsidR="00902D49">
        <w:rPr>
          <w:rFonts w:eastAsia="Batang"/>
          <w:sz w:val="28"/>
          <w:szCs w:val="28"/>
          <w:bdr w:val="none" w:sz="0" w:space="0" w:color="auto" w:frame="1"/>
          <w:lang w:val="nl-NL" w:eastAsia="ko-KR"/>
        </w:rPr>
        <w:t xml:space="preserve"> </w:t>
      </w:r>
      <w:r w:rsidR="00902D49" w:rsidRPr="00902D49">
        <w:rPr>
          <w:rFonts w:eastAsia="Batang"/>
          <w:sz w:val="28"/>
          <w:szCs w:val="28"/>
          <w:bdr w:val="none" w:sz="0" w:space="0" w:color="auto" w:frame="1"/>
          <w:lang w:val="nl-NL" w:eastAsia="ko-KR"/>
        </w:rPr>
        <w:t>t</w:t>
      </w:r>
      <w:r w:rsidR="00053B44" w:rsidRPr="00902D49">
        <w:rPr>
          <w:rFonts w:eastAsia="Batang"/>
          <w:sz w:val="28"/>
          <w:szCs w:val="28"/>
          <w:bdr w:val="none" w:sz="0" w:space="0" w:color="auto" w:frame="1"/>
          <w:lang w:val="nl-NL" w:eastAsia="ko-KR"/>
        </w:rPr>
        <w:t>ruyề</w:t>
      </w:r>
      <w:r w:rsidR="00161428">
        <w:rPr>
          <w:rFonts w:eastAsia="Batang"/>
          <w:sz w:val="28"/>
          <w:szCs w:val="28"/>
          <w:bdr w:val="none" w:sz="0" w:space="0" w:color="auto" w:frame="1"/>
          <w:lang w:val="nl-NL" w:eastAsia="ko-KR"/>
        </w:rPr>
        <w:t xml:space="preserve">n hình thanh niên và </w:t>
      </w:r>
      <w:r w:rsidR="00053B44" w:rsidRPr="00902D49">
        <w:rPr>
          <w:rFonts w:eastAsia="Batang"/>
          <w:sz w:val="28"/>
          <w:szCs w:val="28"/>
          <w:bdr w:val="none" w:sz="0" w:space="0" w:color="auto" w:frame="1"/>
          <w:lang w:val="nl-NL" w:eastAsia="ko-KR"/>
        </w:rPr>
        <w:t>phát thanh thanh niên</w:t>
      </w:r>
      <w:r w:rsidR="00902D49">
        <w:rPr>
          <w:rFonts w:eastAsia="Batang"/>
          <w:sz w:val="28"/>
          <w:szCs w:val="28"/>
          <w:bdr w:val="none" w:sz="0" w:space="0" w:color="auto" w:frame="1"/>
          <w:lang w:val="nl-NL" w:eastAsia="ko-KR"/>
        </w:rPr>
        <w:t>.</w:t>
      </w:r>
    </w:p>
    <w:p w:rsidR="00375312" w:rsidRDefault="005D1A44" w:rsidP="00F56FC2">
      <w:pPr>
        <w:spacing w:before="60" w:after="60"/>
        <w:ind w:firstLine="567"/>
        <w:jc w:val="both"/>
        <w:rPr>
          <w:b/>
          <w:sz w:val="28"/>
          <w:szCs w:val="28"/>
          <w:lang w:val="de-DE"/>
        </w:rPr>
      </w:pPr>
      <w:r>
        <w:rPr>
          <w:b/>
          <w:sz w:val="28"/>
          <w:szCs w:val="28"/>
          <w:lang w:val="de-DE"/>
        </w:rPr>
        <w:t>III</w:t>
      </w:r>
      <w:r w:rsidR="00375312" w:rsidRPr="00375312">
        <w:rPr>
          <w:b/>
          <w:sz w:val="28"/>
          <w:szCs w:val="28"/>
          <w:lang w:val="de-DE"/>
        </w:rPr>
        <w:t>. TỔ CHỨC THỰC HIỆN</w:t>
      </w:r>
    </w:p>
    <w:p w:rsidR="001B1806" w:rsidRPr="001B1806" w:rsidRDefault="001B1806" w:rsidP="00F56FC2">
      <w:pPr>
        <w:spacing w:before="60" w:after="60"/>
        <w:ind w:firstLine="709"/>
        <w:jc w:val="both"/>
        <w:rPr>
          <w:rFonts w:eastAsia="Arial"/>
          <w:b/>
          <w:sz w:val="28"/>
          <w:szCs w:val="22"/>
        </w:rPr>
      </w:pPr>
      <w:r w:rsidRPr="001B1806">
        <w:rPr>
          <w:rFonts w:eastAsia="Arial"/>
          <w:b/>
          <w:sz w:val="28"/>
          <w:szCs w:val="22"/>
        </w:rPr>
        <w:t>1. Tỉnh đoàn</w:t>
      </w:r>
    </w:p>
    <w:p w:rsidR="001B1806" w:rsidRPr="001B1806" w:rsidRDefault="00FD3ECB" w:rsidP="00F56FC2">
      <w:pPr>
        <w:spacing w:before="60" w:after="60"/>
        <w:ind w:firstLine="567"/>
        <w:jc w:val="both"/>
        <w:rPr>
          <w:rFonts w:eastAsia="Arial"/>
          <w:sz w:val="28"/>
          <w:szCs w:val="22"/>
        </w:rPr>
      </w:pPr>
      <w:r>
        <w:rPr>
          <w:rFonts w:eastAsia="Arial"/>
          <w:sz w:val="28"/>
          <w:szCs w:val="22"/>
        </w:rPr>
        <w:t>- Giao Ban T</w:t>
      </w:r>
      <w:r w:rsidR="001B1806" w:rsidRPr="001B1806">
        <w:rPr>
          <w:rFonts w:eastAsia="Arial"/>
          <w:sz w:val="28"/>
          <w:szCs w:val="22"/>
        </w:rPr>
        <w:t>uyên giáo Tỉnh đoàn tham mưu</w:t>
      </w:r>
      <w:r>
        <w:rPr>
          <w:rFonts w:eastAsia="Arial"/>
          <w:sz w:val="28"/>
          <w:szCs w:val="22"/>
        </w:rPr>
        <w:t xml:space="preserve"> cho Ban Thường vụ Tỉnh đoàn</w:t>
      </w:r>
      <w:r w:rsidR="001B1806" w:rsidRPr="001B1806">
        <w:rPr>
          <w:rFonts w:eastAsia="Arial"/>
          <w:sz w:val="28"/>
          <w:szCs w:val="22"/>
        </w:rPr>
        <w:t xml:space="preserve"> phối hợp vớ</w:t>
      </w:r>
      <w:r w:rsidR="005D1A44">
        <w:rPr>
          <w:rFonts w:eastAsia="Arial"/>
          <w:sz w:val="28"/>
          <w:szCs w:val="22"/>
        </w:rPr>
        <w:t xml:space="preserve">i các đơn vị </w:t>
      </w:r>
      <w:r w:rsidR="001B1806" w:rsidRPr="001B1806">
        <w:rPr>
          <w:rFonts w:eastAsia="Arial"/>
          <w:sz w:val="28"/>
          <w:szCs w:val="22"/>
        </w:rPr>
        <w:t>liên quan chỉ đạo, hướng dẫn, định hướng nội dung thông tin và các hoạt động thông tin cơ sở.</w:t>
      </w:r>
    </w:p>
    <w:p w:rsidR="001B1806" w:rsidRPr="001B1806" w:rsidRDefault="001B1806" w:rsidP="00F56FC2">
      <w:pPr>
        <w:spacing w:before="60" w:after="60"/>
        <w:ind w:firstLine="567"/>
        <w:jc w:val="both"/>
        <w:rPr>
          <w:rFonts w:eastAsia="Arial"/>
          <w:sz w:val="28"/>
          <w:szCs w:val="22"/>
        </w:rPr>
      </w:pPr>
      <w:r w:rsidRPr="001B1806">
        <w:rPr>
          <w:rFonts w:eastAsia="Arial"/>
          <w:sz w:val="28"/>
          <w:szCs w:val="22"/>
        </w:rPr>
        <w:t xml:space="preserve">- Tổ chức hội nghị báo cáo viên cấp tỉnh phổ biến nội dung Chỉ thị 07 và </w:t>
      </w:r>
      <w:r>
        <w:rPr>
          <w:rFonts w:eastAsia="Arial"/>
          <w:sz w:val="28"/>
          <w:szCs w:val="22"/>
        </w:rPr>
        <w:t>Hướng dẫn 2</w:t>
      </w:r>
      <w:r w:rsidRPr="001B1806">
        <w:rPr>
          <w:rFonts w:eastAsia="Arial"/>
          <w:sz w:val="28"/>
          <w:szCs w:val="22"/>
        </w:rPr>
        <w:t xml:space="preserve">5 của Ban </w:t>
      </w:r>
      <w:r>
        <w:rPr>
          <w:rFonts w:eastAsia="Arial"/>
          <w:sz w:val="28"/>
          <w:szCs w:val="22"/>
        </w:rPr>
        <w:t xml:space="preserve">Tuyên giáo </w:t>
      </w:r>
      <w:r w:rsidRPr="001B1806">
        <w:rPr>
          <w:rFonts w:eastAsia="Arial"/>
          <w:sz w:val="28"/>
          <w:szCs w:val="22"/>
        </w:rPr>
        <w:t>Tỉnh ủy; chỉ đạo các đơn vị</w:t>
      </w:r>
      <w:r w:rsidR="00136499">
        <w:rPr>
          <w:rFonts w:eastAsia="Arial"/>
          <w:sz w:val="28"/>
          <w:szCs w:val="22"/>
        </w:rPr>
        <w:t xml:space="preserve"> </w:t>
      </w:r>
      <w:r w:rsidRPr="001B1806">
        <w:rPr>
          <w:rFonts w:eastAsia="Arial"/>
          <w:sz w:val="28"/>
          <w:szCs w:val="22"/>
        </w:rPr>
        <w:t>triển khai thực hiện sâu rộng trong cán bộ</w:t>
      </w:r>
      <w:r w:rsidR="002D7451">
        <w:rPr>
          <w:rFonts w:eastAsia="Arial"/>
          <w:sz w:val="28"/>
          <w:szCs w:val="22"/>
        </w:rPr>
        <w:t>, đoàn viên, thanh thiế</w:t>
      </w:r>
      <w:r w:rsidR="00B558A9">
        <w:rPr>
          <w:rFonts w:eastAsia="Arial"/>
          <w:sz w:val="28"/>
          <w:szCs w:val="22"/>
        </w:rPr>
        <w:t>u n</w:t>
      </w:r>
      <w:r w:rsidR="002D7451">
        <w:rPr>
          <w:rFonts w:eastAsia="Arial"/>
          <w:sz w:val="28"/>
          <w:szCs w:val="22"/>
        </w:rPr>
        <w:t>i</w:t>
      </w:r>
      <w:r w:rsidR="00B558A9">
        <w:rPr>
          <w:rFonts w:eastAsia="Arial"/>
          <w:sz w:val="28"/>
          <w:szCs w:val="22"/>
        </w:rPr>
        <w:t>ên</w:t>
      </w:r>
      <w:r w:rsidR="002D7451">
        <w:rPr>
          <w:rFonts w:eastAsia="Arial"/>
          <w:sz w:val="28"/>
          <w:szCs w:val="22"/>
        </w:rPr>
        <w:t xml:space="preserve"> </w:t>
      </w:r>
      <w:r w:rsidRPr="001B1806">
        <w:rPr>
          <w:rFonts w:eastAsia="Arial"/>
          <w:sz w:val="28"/>
          <w:szCs w:val="22"/>
        </w:rPr>
        <w:t>toàn tỉnh.</w:t>
      </w:r>
    </w:p>
    <w:p w:rsidR="001B1806" w:rsidRPr="00D9473B" w:rsidRDefault="001B1806" w:rsidP="00F56FC2">
      <w:pPr>
        <w:spacing w:before="60" w:after="60"/>
        <w:ind w:firstLine="567"/>
        <w:jc w:val="both"/>
        <w:rPr>
          <w:rFonts w:eastAsia="Arial"/>
          <w:sz w:val="28"/>
          <w:szCs w:val="22"/>
        </w:rPr>
      </w:pPr>
      <w:r w:rsidRPr="001B1806">
        <w:rPr>
          <w:rFonts w:eastAsia="Arial"/>
          <w:sz w:val="28"/>
          <w:szCs w:val="22"/>
        </w:rPr>
        <w:t xml:space="preserve">- </w:t>
      </w:r>
      <w:r w:rsidR="002D7451">
        <w:rPr>
          <w:rFonts w:eastAsia="Arial"/>
          <w:sz w:val="28"/>
          <w:szCs w:val="22"/>
        </w:rPr>
        <w:t>C</w:t>
      </w:r>
      <w:r w:rsidRPr="001B1806">
        <w:rPr>
          <w:rFonts w:eastAsia="Arial"/>
          <w:sz w:val="28"/>
          <w:szCs w:val="22"/>
        </w:rPr>
        <w:t>ung cấp tài liệu tuyên truyền trên các lĩnh vực, nhất là đối với những v</w:t>
      </w:r>
      <w:r w:rsidR="004C0923">
        <w:rPr>
          <w:rFonts w:eastAsia="Arial"/>
          <w:sz w:val="28"/>
          <w:szCs w:val="22"/>
        </w:rPr>
        <w:t>ấ</w:t>
      </w:r>
      <w:r w:rsidRPr="001B1806">
        <w:rPr>
          <w:rFonts w:eastAsia="Arial"/>
          <w:sz w:val="28"/>
          <w:szCs w:val="22"/>
        </w:rPr>
        <w:t xml:space="preserve">n đề nhạy cảm, nảy sinh, để kịp thời cung cấp thông tin chính thống, góp phần hạn chế </w:t>
      </w:r>
      <w:r w:rsidRPr="001B1806">
        <w:rPr>
          <w:rFonts w:eastAsia="Arial"/>
          <w:sz w:val="28"/>
          <w:szCs w:val="22"/>
        </w:rPr>
        <w:lastRenderedPageBreak/>
        <w:t>tối đa các nguồn tin trái chiều, thông tin phản ánh sai sự thật lan truyền làm ảnh hưởng đến tâm lý và gây mất ổn định trong tình hình ở cơ sở</w:t>
      </w:r>
      <w:r w:rsidR="00D9473B">
        <w:rPr>
          <w:rFonts w:eastAsia="Arial"/>
          <w:sz w:val="28"/>
          <w:szCs w:val="22"/>
        </w:rPr>
        <w:t>.</w:t>
      </w:r>
    </w:p>
    <w:p w:rsidR="001B1806" w:rsidRPr="001B1806" w:rsidRDefault="00053B44" w:rsidP="00F56FC2">
      <w:pPr>
        <w:spacing w:before="60" w:after="60"/>
        <w:ind w:firstLine="567"/>
        <w:jc w:val="both"/>
        <w:rPr>
          <w:rFonts w:eastAsia="Arial"/>
          <w:b/>
          <w:sz w:val="28"/>
          <w:szCs w:val="22"/>
        </w:rPr>
      </w:pPr>
      <w:r>
        <w:rPr>
          <w:rFonts w:eastAsia="Arial"/>
          <w:b/>
          <w:sz w:val="28"/>
          <w:szCs w:val="22"/>
        </w:rPr>
        <w:t xml:space="preserve">2. Các </w:t>
      </w:r>
      <w:r w:rsidR="001B1806" w:rsidRPr="001B1806">
        <w:rPr>
          <w:rFonts w:eastAsia="Arial"/>
          <w:b/>
          <w:sz w:val="28"/>
          <w:szCs w:val="22"/>
        </w:rPr>
        <w:t>huyện, thị</w:t>
      </w:r>
      <w:r w:rsidR="00136499">
        <w:rPr>
          <w:rFonts w:eastAsia="Arial"/>
          <w:b/>
          <w:sz w:val="28"/>
          <w:szCs w:val="22"/>
        </w:rPr>
        <w:t>, thành đoàn và đ</w:t>
      </w:r>
      <w:r w:rsidR="001B1806" w:rsidRPr="001B1806">
        <w:rPr>
          <w:rFonts w:eastAsia="Arial"/>
          <w:b/>
          <w:sz w:val="28"/>
          <w:szCs w:val="22"/>
        </w:rPr>
        <w:t>oàn trực thuộc</w:t>
      </w:r>
    </w:p>
    <w:p w:rsidR="007161B4" w:rsidRDefault="007161B4" w:rsidP="00F56FC2">
      <w:pPr>
        <w:spacing w:before="60" w:after="60"/>
        <w:ind w:firstLine="567"/>
        <w:jc w:val="both"/>
        <w:rPr>
          <w:rFonts w:eastAsia="Arial"/>
          <w:sz w:val="28"/>
          <w:szCs w:val="22"/>
        </w:rPr>
      </w:pPr>
      <w:r>
        <w:rPr>
          <w:rFonts w:eastAsia="Arial"/>
          <w:sz w:val="28"/>
          <w:szCs w:val="22"/>
        </w:rPr>
        <w:t xml:space="preserve">- </w:t>
      </w:r>
      <w:r w:rsidR="001B1806" w:rsidRPr="001B1806">
        <w:rPr>
          <w:rFonts w:eastAsia="Arial"/>
          <w:sz w:val="28"/>
          <w:szCs w:val="22"/>
        </w:rPr>
        <w:t>Căn cứ tình hình thự</w:t>
      </w:r>
      <w:r>
        <w:rPr>
          <w:rFonts w:eastAsia="Arial"/>
          <w:sz w:val="28"/>
          <w:szCs w:val="22"/>
        </w:rPr>
        <w:t xml:space="preserve">c tế </w:t>
      </w:r>
      <w:r w:rsidR="001B1806" w:rsidRPr="001B1806">
        <w:rPr>
          <w:rFonts w:eastAsia="Arial"/>
          <w:sz w:val="28"/>
          <w:szCs w:val="22"/>
        </w:rPr>
        <w:t>tại địa phương, đơn vị xây dựng kế hoạch</w:t>
      </w:r>
      <w:r>
        <w:rPr>
          <w:rFonts w:eastAsia="Arial"/>
          <w:sz w:val="28"/>
          <w:szCs w:val="22"/>
        </w:rPr>
        <w:t xml:space="preserve"> công tác thông tin cơ sở trong tình hình mới</w:t>
      </w:r>
      <w:r w:rsidR="001B1806" w:rsidRPr="001B1806">
        <w:rPr>
          <w:rFonts w:eastAsia="Arial"/>
          <w:sz w:val="28"/>
          <w:szCs w:val="22"/>
        </w:rPr>
        <w:t>; tổ chức quán triệt, triển khai thực hiện Chỉ thị 07 trong cán bộ</w:t>
      </w:r>
      <w:r w:rsidR="009D0E7C">
        <w:rPr>
          <w:rFonts w:eastAsia="Arial"/>
          <w:sz w:val="28"/>
          <w:szCs w:val="22"/>
        </w:rPr>
        <w:t xml:space="preserve">, </w:t>
      </w:r>
      <w:r w:rsidR="001B1806" w:rsidRPr="001B1806">
        <w:rPr>
          <w:rFonts w:eastAsia="Arial"/>
          <w:sz w:val="28"/>
          <w:szCs w:val="22"/>
        </w:rPr>
        <w:t>đoàn viên, thanh</w:t>
      </w:r>
      <w:r w:rsidR="0066282C">
        <w:rPr>
          <w:rFonts w:eastAsia="Arial"/>
          <w:sz w:val="28"/>
          <w:szCs w:val="22"/>
        </w:rPr>
        <w:t xml:space="preserve"> thiếu</w:t>
      </w:r>
      <w:r w:rsidR="001B1806" w:rsidRPr="001B1806">
        <w:rPr>
          <w:rFonts w:eastAsia="Arial"/>
          <w:sz w:val="28"/>
          <w:szCs w:val="22"/>
        </w:rPr>
        <w:t xml:space="preserve"> niên đảm bảo hiệu quả, thiết thực. </w:t>
      </w:r>
    </w:p>
    <w:p w:rsidR="00C726E6" w:rsidRDefault="007161B4" w:rsidP="00F56FC2">
      <w:pPr>
        <w:spacing w:before="60" w:after="60"/>
        <w:ind w:firstLine="567"/>
        <w:jc w:val="both"/>
        <w:rPr>
          <w:rFonts w:eastAsia="Arial"/>
          <w:sz w:val="28"/>
          <w:szCs w:val="22"/>
        </w:rPr>
      </w:pPr>
      <w:r>
        <w:rPr>
          <w:rFonts w:eastAsia="Arial"/>
          <w:sz w:val="28"/>
          <w:szCs w:val="22"/>
        </w:rPr>
        <w:t>- T</w:t>
      </w:r>
      <w:r w:rsidR="001B1806" w:rsidRPr="001B1806">
        <w:rPr>
          <w:rFonts w:eastAsia="Arial"/>
          <w:sz w:val="28"/>
          <w:szCs w:val="22"/>
        </w:rPr>
        <w:t>ăng cường giám sát, phản biện việc thực hiện công tác thông tin cơ sở</w:t>
      </w:r>
      <w:r w:rsidR="00E50A70">
        <w:rPr>
          <w:rFonts w:eastAsia="Arial"/>
          <w:sz w:val="28"/>
          <w:szCs w:val="22"/>
        </w:rPr>
        <w:t xml:space="preserve">; </w:t>
      </w:r>
      <w:r w:rsidR="001B1806" w:rsidRPr="001B1806">
        <w:rPr>
          <w:rFonts w:eastAsia="Arial"/>
          <w:sz w:val="28"/>
          <w:szCs w:val="22"/>
        </w:rPr>
        <w:t>lãnh đạ</w:t>
      </w:r>
      <w:r w:rsidR="00D83549">
        <w:rPr>
          <w:rFonts w:eastAsia="Arial"/>
          <w:sz w:val="28"/>
          <w:szCs w:val="22"/>
        </w:rPr>
        <w:t xml:space="preserve">o, </w:t>
      </w:r>
      <w:r w:rsidR="001B1806" w:rsidRPr="001B1806">
        <w:rPr>
          <w:rFonts w:eastAsia="Arial"/>
          <w:sz w:val="28"/>
          <w:szCs w:val="22"/>
        </w:rPr>
        <w:t>chỉ đạo</w:t>
      </w:r>
      <w:r w:rsidR="00D83549">
        <w:rPr>
          <w:rFonts w:eastAsia="Arial"/>
          <w:sz w:val="28"/>
          <w:szCs w:val="22"/>
        </w:rPr>
        <w:t xml:space="preserve"> </w:t>
      </w:r>
      <w:r w:rsidR="001B1806" w:rsidRPr="001B1806">
        <w:rPr>
          <w:rFonts w:eastAsia="Arial"/>
          <w:sz w:val="28"/>
          <w:szCs w:val="22"/>
        </w:rPr>
        <w:t>công tác nắm bắt</w:t>
      </w:r>
      <w:r w:rsidR="00135170">
        <w:rPr>
          <w:rFonts w:eastAsia="Arial"/>
          <w:sz w:val="28"/>
          <w:szCs w:val="22"/>
        </w:rPr>
        <w:t xml:space="preserve"> tình hình tư tưởng dư luận xã hội trong đoàn viên, thanh thiế</w:t>
      </w:r>
      <w:r w:rsidR="0066282C">
        <w:rPr>
          <w:rFonts w:eastAsia="Arial"/>
          <w:sz w:val="28"/>
          <w:szCs w:val="22"/>
        </w:rPr>
        <w:t>u n</w:t>
      </w:r>
      <w:r w:rsidR="00135170">
        <w:rPr>
          <w:rFonts w:eastAsia="Arial"/>
          <w:sz w:val="28"/>
          <w:szCs w:val="22"/>
        </w:rPr>
        <w:t>i</w:t>
      </w:r>
      <w:r w:rsidR="0066282C">
        <w:rPr>
          <w:rFonts w:eastAsia="Arial"/>
          <w:sz w:val="28"/>
          <w:szCs w:val="22"/>
        </w:rPr>
        <w:t>ên</w:t>
      </w:r>
      <w:r w:rsidR="001B1806" w:rsidRPr="001B1806">
        <w:rPr>
          <w:rFonts w:eastAsia="Arial"/>
          <w:sz w:val="28"/>
          <w:szCs w:val="22"/>
        </w:rPr>
        <w:t>.</w:t>
      </w:r>
    </w:p>
    <w:p w:rsidR="00837E4A" w:rsidRPr="00627A2E" w:rsidRDefault="00761B48" w:rsidP="00627A2E">
      <w:pPr>
        <w:ind w:firstLine="567"/>
        <w:jc w:val="both"/>
        <w:rPr>
          <w:rFonts w:ascii="Times New Roman Bold" w:hAnsi="Times New Roman Bold"/>
          <w:b/>
          <w:bCs/>
          <w:spacing w:val="-2"/>
          <w:sz w:val="28"/>
          <w:szCs w:val="28"/>
          <w:lang w:val="sv-SE"/>
        </w:rPr>
      </w:pPr>
      <w:r w:rsidRPr="00761B48">
        <w:rPr>
          <w:bCs/>
          <w:sz w:val="28"/>
          <w:szCs w:val="28"/>
          <w:lang w:val="nl-NL"/>
        </w:rPr>
        <w:t>Trên đây là Kế hoạch</w:t>
      </w:r>
      <w:r w:rsidR="000C4EF4">
        <w:rPr>
          <w:bCs/>
          <w:sz w:val="28"/>
          <w:szCs w:val="28"/>
          <w:lang w:val="nl-NL"/>
        </w:rPr>
        <w:t xml:space="preserve"> thực hiện</w:t>
      </w:r>
      <w:r w:rsidR="000C4EF4">
        <w:rPr>
          <w:rFonts w:ascii="Times New Roman Bold" w:hAnsi="Times New Roman Bold"/>
          <w:b/>
          <w:bCs/>
          <w:spacing w:val="-2"/>
          <w:sz w:val="28"/>
          <w:szCs w:val="28"/>
          <w:lang w:val="sv-SE"/>
        </w:rPr>
        <w:t xml:space="preserve"> </w:t>
      </w:r>
      <w:r w:rsidR="00627A2E">
        <w:rPr>
          <w:bCs/>
          <w:spacing w:val="-2"/>
          <w:sz w:val="28"/>
          <w:szCs w:val="28"/>
          <w:lang w:val="sv-SE"/>
        </w:rPr>
        <w:t xml:space="preserve">Chỉ thị số 07-CT/TW </w:t>
      </w:r>
      <w:r w:rsidR="000C4EF4" w:rsidRPr="000C4EF4">
        <w:rPr>
          <w:bCs/>
          <w:spacing w:val="-2"/>
          <w:sz w:val="28"/>
          <w:szCs w:val="28"/>
          <w:lang w:val="sv-SE"/>
        </w:rPr>
        <w:t>của Ban Bí thư Trung ương Đảng khóa XII</w:t>
      </w:r>
      <w:r w:rsidR="00627A2E" w:rsidRPr="00627A2E">
        <w:rPr>
          <w:rFonts w:ascii="Times New Roman Bold" w:hAnsi="Times New Roman Bold"/>
          <w:b/>
          <w:bCs/>
          <w:spacing w:val="-2"/>
          <w:sz w:val="28"/>
          <w:szCs w:val="28"/>
          <w:lang w:val="sv-SE"/>
        </w:rPr>
        <w:t xml:space="preserve"> </w:t>
      </w:r>
      <w:r w:rsidR="00627A2E" w:rsidRPr="00627A2E">
        <w:rPr>
          <w:bCs/>
          <w:spacing w:val="-2"/>
          <w:sz w:val="28"/>
          <w:szCs w:val="28"/>
          <w:lang w:val="sv-SE"/>
        </w:rPr>
        <w:t>về</w:t>
      </w:r>
      <w:r w:rsidR="00627A2E" w:rsidRPr="00627A2E">
        <w:rPr>
          <w:bCs/>
          <w:spacing w:val="-2"/>
          <w:sz w:val="28"/>
          <w:szCs w:val="28"/>
          <w:lang w:val="sv-SE"/>
        </w:rPr>
        <w:t xml:space="preserve"> </w:t>
      </w:r>
      <w:r w:rsidR="00627A2E" w:rsidRPr="00627A2E">
        <w:rPr>
          <w:color w:val="000000"/>
          <w:sz w:val="28"/>
          <w:szCs w:val="28"/>
        </w:rPr>
        <w:t>“</w:t>
      </w:r>
      <w:r w:rsidR="00627A2E" w:rsidRPr="00627A2E">
        <w:rPr>
          <w:bCs/>
          <w:spacing w:val="-2"/>
          <w:sz w:val="28"/>
          <w:szCs w:val="28"/>
          <w:lang w:val="sv-SE"/>
        </w:rPr>
        <w:t>Đẩy mạnh công tác thông tin cơ sở trong tình hình mới”</w:t>
      </w:r>
      <w:r w:rsidR="00627A2E" w:rsidRPr="00627A2E">
        <w:rPr>
          <w:bCs/>
          <w:spacing w:val="-2"/>
          <w:sz w:val="28"/>
          <w:szCs w:val="28"/>
          <w:lang w:val="sv-SE"/>
        </w:rPr>
        <w:t>,</w:t>
      </w:r>
      <w:r w:rsidR="00627A2E">
        <w:rPr>
          <w:rFonts w:ascii="Times New Roman Bold" w:hAnsi="Times New Roman Bold"/>
          <w:b/>
          <w:bCs/>
          <w:spacing w:val="-2"/>
          <w:sz w:val="28"/>
          <w:szCs w:val="28"/>
          <w:lang w:val="sv-SE"/>
        </w:rPr>
        <w:t xml:space="preserve"> </w:t>
      </w:r>
      <w:r w:rsidRPr="00761B48">
        <w:rPr>
          <w:bCs/>
          <w:sz w:val="28"/>
          <w:szCs w:val="28"/>
          <w:lang w:val="nl-NL"/>
        </w:rPr>
        <w:t>Ban Thường vụ Tỉnh đoàn đề nghị Ban Thường vụ các huyện, thị, thành đoàn và đoàn trực thuộc triển khai thực hiện các nội dung trên</w:t>
      </w:r>
      <w:r w:rsidRPr="00761B48">
        <w:rPr>
          <w:bCs/>
          <w:sz w:val="28"/>
          <w:szCs w:val="28"/>
          <w:lang w:val="nl-NL"/>
        </w:rPr>
        <w:t>.</w:t>
      </w:r>
    </w:p>
    <w:p w:rsidR="00C726E6" w:rsidRPr="00375312" w:rsidRDefault="00C726E6" w:rsidP="00C726E6">
      <w:pPr>
        <w:spacing w:before="60" w:after="60"/>
        <w:ind w:firstLine="567"/>
        <w:jc w:val="both"/>
        <w:rPr>
          <w:spacing w:val="-2"/>
          <w:sz w:val="28"/>
          <w:szCs w:val="28"/>
          <w:lang w:val="de-DE"/>
        </w:rPr>
      </w:pPr>
    </w:p>
    <w:p w:rsidR="00375312" w:rsidRPr="00375312" w:rsidRDefault="00375312" w:rsidP="00C726E6">
      <w:pPr>
        <w:jc w:val="center"/>
        <w:rPr>
          <w:sz w:val="2"/>
          <w:szCs w:val="28"/>
          <w:lang w:val="de-DE"/>
        </w:rPr>
      </w:pPr>
    </w:p>
    <w:tbl>
      <w:tblPr>
        <w:tblW w:w="9767" w:type="dxa"/>
        <w:tblLook w:val="04A0" w:firstRow="1" w:lastRow="0" w:firstColumn="1" w:lastColumn="0" w:noHBand="0" w:noVBand="1"/>
      </w:tblPr>
      <w:tblGrid>
        <w:gridCol w:w="4513"/>
        <w:gridCol w:w="5254"/>
      </w:tblGrid>
      <w:tr w:rsidR="00C726E6" w:rsidRPr="00375312" w:rsidTr="00793B5F">
        <w:trPr>
          <w:trHeight w:val="2277"/>
        </w:trPr>
        <w:tc>
          <w:tcPr>
            <w:tcW w:w="4513" w:type="dxa"/>
          </w:tcPr>
          <w:p w:rsidR="00C726E6" w:rsidRPr="00375312" w:rsidRDefault="00C726E6" w:rsidP="00793B5F">
            <w:pPr>
              <w:jc w:val="both"/>
              <w:rPr>
                <w:b/>
                <w:lang w:val="de-DE"/>
              </w:rPr>
            </w:pPr>
          </w:p>
          <w:p w:rsidR="00C726E6" w:rsidRPr="00375312" w:rsidRDefault="00C726E6" w:rsidP="00793B5F">
            <w:pPr>
              <w:jc w:val="both"/>
              <w:rPr>
                <w:b/>
                <w:lang w:val="de-DE"/>
              </w:rPr>
            </w:pPr>
            <w:r w:rsidRPr="00375312">
              <w:rPr>
                <w:b/>
                <w:lang w:val="de-DE"/>
              </w:rPr>
              <w:t>Nơi nhận:</w:t>
            </w:r>
          </w:p>
          <w:p w:rsidR="00C726E6" w:rsidRPr="00375312" w:rsidRDefault="00C726E6" w:rsidP="00793B5F">
            <w:pPr>
              <w:jc w:val="both"/>
              <w:rPr>
                <w:sz w:val="22"/>
                <w:szCs w:val="22"/>
                <w:lang w:val="de-DE"/>
              </w:rPr>
            </w:pPr>
            <w:r w:rsidRPr="00375312">
              <w:rPr>
                <w:sz w:val="22"/>
                <w:szCs w:val="22"/>
                <w:lang w:val="de-DE"/>
              </w:rPr>
              <w:t>- Ban Tuyên giáo TW Đoàn;</w:t>
            </w:r>
          </w:p>
          <w:p w:rsidR="00C726E6" w:rsidRPr="00375312" w:rsidRDefault="00C726E6" w:rsidP="00793B5F">
            <w:pPr>
              <w:jc w:val="both"/>
              <w:rPr>
                <w:sz w:val="22"/>
                <w:szCs w:val="22"/>
                <w:lang w:val="de-DE"/>
              </w:rPr>
            </w:pPr>
            <w:r w:rsidRPr="00375312">
              <w:rPr>
                <w:sz w:val="22"/>
                <w:szCs w:val="22"/>
                <w:lang w:val="de-DE"/>
              </w:rPr>
              <w:t>- Ban Tuyên giáo Tỉnh ủy;</w:t>
            </w:r>
          </w:p>
          <w:p w:rsidR="00C726E6" w:rsidRPr="00375312" w:rsidRDefault="00C726E6" w:rsidP="00793B5F">
            <w:pPr>
              <w:jc w:val="both"/>
              <w:rPr>
                <w:sz w:val="22"/>
                <w:szCs w:val="22"/>
                <w:lang w:val="de-DE"/>
              </w:rPr>
            </w:pPr>
            <w:r w:rsidRPr="00375312">
              <w:rPr>
                <w:sz w:val="22"/>
                <w:szCs w:val="22"/>
                <w:lang w:val="de-DE"/>
              </w:rPr>
              <w:t xml:space="preserve">- Các huyện, thị, thành đoàn, </w:t>
            </w:r>
          </w:p>
          <w:p w:rsidR="00C726E6" w:rsidRPr="00375312" w:rsidRDefault="00C726E6" w:rsidP="00793B5F">
            <w:pPr>
              <w:ind w:left="142"/>
              <w:jc w:val="both"/>
              <w:rPr>
                <w:sz w:val="22"/>
                <w:szCs w:val="22"/>
                <w:lang w:val="de-DE"/>
              </w:rPr>
            </w:pPr>
            <w:r w:rsidRPr="00375312">
              <w:rPr>
                <w:sz w:val="22"/>
                <w:szCs w:val="22"/>
                <w:lang w:val="de-DE"/>
              </w:rPr>
              <w:t>đoàn trực thuộc;</w:t>
            </w:r>
          </w:p>
          <w:p w:rsidR="00C726E6" w:rsidRPr="00375312" w:rsidRDefault="00C726E6" w:rsidP="00793B5F">
            <w:pPr>
              <w:jc w:val="both"/>
              <w:rPr>
                <w:lang w:val="de-DE"/>
              </w:rPr>
            </w:pPr>
            <w:r w:rsidRPr="00375312">
              <w:rPr>
                <w:sz w:val="22"/>
                <w:szCs w:val="22"/>
                <w:lang w:val="de-DE"/>
              </w:rPr>
              <w:t>- Lưu VP, TG</w:t>
            </w:r>
            <w:r w:rsidRPr="00375312">
              <w:rPr>
                <w:sz w:val="22"/>
                <w:szCs w:val="22"/>
                <w:vertAlign w:val="superscript"/>
                <w:lang w:val="de-DE"/>
              </w:rPr>
              <w:t>(26b)</w:t>
            </w:r>
            <w:r w:rsidRPr="00375312">
              <w:rPr>
                <w:sz w:val="22"/>
                <w:szCs w:val="22"/>
                <w:lang w:val="de-DE"/>
              </w:rPr>
              <w:t>.</w:t>
            </w:r>
          </w:p>
        </w:tc>
        <w:tc>
          <w:tcPr>
            <w:tcW w:w="5254" w:type="dxa"/>
          </w:tcPr>
          <w:p w:rsidR="00C726E6" w:rsidRPr="00375312" w:rsidRDefault="00C726E6" w:rsidP="00793B5F">
            <w:pPr>
              <w:rPr>
                <w:b/>
                <w:sz w:val="28"/>
                <w:szCs w:val="28"/>
              </w:rPr>
            </w:pPr>
            <w:r w:rsidRPr="00375312">
              <w:rPr>
                <w:b/>
                <w:sz w:val="28"/>
                <w:szCs w:val="28"/>
              </w:rPr>
              <w:t>TM. BAN THƯỜNG VỤ TỈNH ĐOÀN</w:t>
            </w:r>
          </w:p>
          <w:p w:rsidR="00C726E6" w:rsidRPr="00375312" w:rsidRDefault="00C726E6" w:rsidP="00793B5F">
            <w:pPr>
              <w:jc w:val="center"/>
              <w:rPr>
                <w:szCs w:val="28"/>
              </w:rPr>
            </w:pPr>
            <w:r w:rsidRPr="00375312">
              <w:rPr>
                <w:sz w:val="28"/>
                <w:szCs w:val="28"/>
              </w:rPr>
              <w:t xml:space="preserve">PHÓ BÍ THƯ </w:t>
            </w:r>
          </w:p>
          <w:p w:rsidR="00C726E6" w:rsidRPr="00375312" w:rsidRDefault="00C726E6" w:rsidP="00793B5F">
            <w:pPr>
              <w:jc w:val="center"/>
              <w:rPr>
                <w:sz w:val="28"/>
                <w:szCs w:val="28"/>
              </w:rPr>
            </w:pPr>
          </w:p>
          <w:p w:rsidR="00C726E6" w:rsidRDefault="00EA1810" w:rsidP="00793B5F">
            <w:pPr>
              <w:rPr>
                <w:sz w:val="28"/>
                <w:szCs w:val="28"/>
              </w:rPr>
            </w:pPr>
            <w:r>
              <w:rPr>
                <w:sz w:val="28"/>
                <w:szCs w:val="28"/>
              </w:rPr>
              <w:t xml:space="preserve">                             </w:t>
            </w:r>
            <w:bookmarkStart w:id="0" w:name="_GoBack"/>
            <w:bookmarkEnd w:id="0"/>
            <w:r>
              <w:rPr>
                <w:sz w:val="28"/>
                <w:szCs w:val="28"/>
              </w:rPr>
              <w:t>(Đã ký)</w:t>
            </w:r>
          </w:p>
          <w:p w:rsidR="00C726E6" w:rsidRPr="00375312" w:rsidRDefault="00C726E6" w:rsidP="00793B5F">
            <w:pPr>
              <w:rPr>
                <w:sz w:val="28"/>
                <w:szCs w:val="28"/>
              </w:rPr>
            </w:pPr>
          </w:p>
          <w:p w:rsidR="00C726E6" w:rsidRPr="00375312" w:rsidRDefault="00C726E6" w:rsidP="00793B5F">
            <w:pPr>
              <w:rPr>
                <w:sz w:val="28"/>
                <w:szCs w:val="28"/>
              </w:rPr>
            </w:pPr>
          </w:p>
          <w:p w:rsidR="00C726E6" w:rsidRPr="00375312" w:rsidRDefault="00C726E6" w:rsidP="00793B5F">
            <w:pPr>
              <w:jc w:val="center"/>
              <w:rPr>
                <w:b/>
                <w:sz w:val="28"/>
                <w:szCs w:val="28"/>
              </w:rPr>
            </w:pPr>
            <w:r w:rsidRPr="00375312">
              <w:rPr>
                <w:b/>
                <w:sz w:val="28"/>
                <w:szCs w:val="28"/>
              </w:rPr>
              <w:t>Hà Duy Trung</w:t>
            </w:r>
          </w:p>
        </w:tc>
      </w:tr>
    </w:tbl>
    <w:p w:rsidR="00375312" w:rsidRPr="00375312" w:rsidRDefault="00375312" w:rsidP="00375312">
      <w:pPr>
        <w:ind w:firstLine="720"/>
        <w:jc w:val="both"/>
        <w:rPr>
          <w:sz w:val="28"/>
          <w:szCs w:val="28"/>
        </w:rPr>
      </w:pPr>
    </w:p>
    <w:p w:rsidR="00375312" w:rsidRPr="00375312" w:rsidRDefault="00375312" w:rsidP="00375312">
      <w:pPr>
        <w:jc w:val="both"/>
        <w:rPr>
          <w:sz w:val="28"/>
          <w:szCs w:val="28"/>
        </w:rPr>
      </w:pPr>
      <w:r w:rsidRPr="00375312">
        <w:rPr>
          <w:sz w:val="28"/>
          <w:szCs w:val="28"/>
        </w:rPr>
        <w:tab/>
        <w:t xml:space="preserve"> </w:t>
      </w:r>
    </w:p>
    <w:p w:rsidR="00897251" w:rsidRDefault="00FD377A"/>
    <w:sectPr w:rsidR="00897251" w:rsidSect="00F300BC">
      <w:headerReference w:type="even" r:id="rId8"/>
      <w:headerReference w:type="default" r:id="rId9"/>
      <w:pgSz w:w="12240" w:h="15840"/>
      <w:pgMar w:top="993"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77A" w:rsidRDefault="00FD377A" w:rsidP="00136499">
      <w:r>
        <w:separator/>
      </w:r>
    </w:p>
  </w:endnote>
  <w:endnote w:type="continuationSeparator" w:id="0">
    <w:p w:rsidR="00FD377A" w:rsidRDefault="00FD377A" w:rsidP="0013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77A" w:rsidRDefault="00FD377A" w:rsidP="00136499">
      <w:r>
        <w:separator/>
      </w:r>
    </w:p>
  </w:footnote>
  <w:footnote w:type="continuationSeparator" w:id="0">
    <w:p w:rsidR="00FD377A" w:rsidRDefault="00FD377A" w:rsidP="00136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499" w:rsidRDefault="00C726E6" w:rsidP="00136499">
    <w:pPr>
      <w:pStyle w:val="Header"/>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499" w:rsidRDefault="0059779D" w:rsidP="00136499">
    <w:pPr>
      <w:pStyle w:val="Header"/>
      <w:jc w:val="center"/>
    </w:pP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2179E"/>
    <w:multiLevelType w:val="hybridMultilevel"/>
    <w:tmpl w:val="A150F460"/>
    <w:lvl w:ilvl="0" w:tplc="C1320E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12"/>
    <w:rsid w:val="00006081"/>
    <w:rsid w:val="00035EE9"/>
    <w:rsid w:val="000413A4"/>
    <w:rsid w:val="00041F4C"/>
    <w:rsid w:val="00053B44"/>
    <w:rsid w:val="000573F0"/>
    <w:rsid w:val="000C42D8"/>
    <w:rsid w:val="000C4EF4"/>
    <w:rsid w:val="00100CD6"/>
    <w:rsid w:val="00135170"/>
    <w:rsid w:val="00136499"/>
    <w:rsid w:val="0015613F"/>
    <w:rsid w:val="00161428"/>
    <w:rsid w:val="001773DF"/>
    <w:rsid w:val="00177C89"/>
    <w:rsid w:val="00180C66"/>
    <w:rsid w:val="001B1806"/>
    <w:rsid w:val="001B3A53"/>
    <w:rsid w:val="001E2827"/>
    <w:rsid w:val="00274834"/>
    <w:rsid w:val="002C1AF1"/>
    <w:rsid w:val="002D5315"/>
    <w:rsid w:val="002D5948"/>
    <w:rsid w:val="002D7451"/>
    <w:rsid w:val="00302BB2"/>
    <w:rsid w:val="003145F0"/>
    <w:rsid w:val="00320E79"/>
    <w:rsid w:val="0033461D"/>
    <w:rsid w:val="00342FA8"/>
    <w:rsid w:val="00343C81"/>
    <w:rsid w:val="00375312"/>
    <w:rsid w:val="00383105"/>
    <w:rsid w:val="003C7544"/>
    <w:rsid w:val="003E0D59"/>
    <w:rsid w:val="003E5323"/>
    <w:rsid w:val="003F74F3"/>
    <w:rsid w:val="00436571"/>
    <w:rsid w:val="00442D56"/>
    <w:rsid w:val="004860EF"/>
    <w:rsid w:val="00486822"/>
    <w:rsid w:val="004C0923"/>
    <w:rsid w:val="0051478E"/>
    <w:rsid w:val="0056125B"/>
    <w:rsid w:val="00584AE7"/>
    <w:rsid w:val="0059178C"/>
    <w:rsid w:val="00596338"/>
    <w:rsid w:val="0059779D"/>
    <w:rsid w:val="005B4448"/>
    <w:rsid w:val="005B7A7B"/>
    <w:rsid w:val="005C587F"/>
    <w:rsid w:val="005D1A44"/>
    <w:rsid w:val="00627A2E"/>
    <w:rsid w:val="00642BA6"/>
    <w:rsid w:val="00646286"/>
    <w:rsid w:val="00654F37"/>
    <w:rsid w:val="0066282C"/>
    <w:rsid w:val="00692B69"/>
    <w:rsid w:val="006B2F96"/>
    <w:rsid w:val="006D3222"/>
    <w:rsid w:val="006F211F"/>
    <w:rsid w:val="007161B4"/>
    <w:rsid w:val="00761B48"/>
    <w:rsid w:val="007700EC"/>
    <w:rsid w:val="0077290F"/>
    <w:rsid w:val="00780622"/>
    <w:rsid w:val="00810D7F"/>
    <w:rsid w:val="00837E4A"/>
    <w:rsid w:val="008A178F"/>
    <w:rsid w:val="008A5AAB"/>
    <w:rsid w:val="008C4B5C"/>
    <w:rsid w:val="008D3EA0"/>
    <w:rsid w:val="00902D49"/>
    <w:rsid w:val="00920D70"/>
    <w:rsid w:val="0094242E"/>
    <w:rsid w:val="00951DFA"/>
    <w:rsid w:val="00956121"/>
    <w:rsid w:val="00960471"/>
    <w:rsid w:val="009C632B"/>
    <w:rsid w:val="009D0E7C"/>
    <w:rsid w:val="009D74D4"/>
    <w:rsid w:val="00A14507"/>
    <w:rsid w:val="00A64626"/>
    <w:rsid w:val="00A75612"/>
    <w:rsid w:val="00AB1F59"/>
    <w:rsid w:val="00AB7CAB"/>
    <w:rsid w:val="00AF1425"/>
    <w:rsid w:val="00B35FB8"/>
    <w:rsid w:val="00B558A9"/>
    <w:rsid w:val="00B85675"/>
    <w:rsid w:val="00BA0A7A"/>
    <w:rsid w:val="00BA708C"/>
    <w:rsid w:val="00BB2DAE"/>
    <w:rsid w:val="00BE0AA7"/>
    <w:rsid w:val="00BE18DC"/>
    <w:rsid w:val="00C06833"/>
    <w:rsid w:val="00C366F8"/>
    <w:rsid w:val="00C41335"/>
    <w:rsid w:val="00C6295D"/>
    <w:rsid w:val="00C726E6"/>
    <w:rsid w:val="00C753BA"/>
    <w:rsid w:val="00C8027F"/>
    <w:rsid w:val="00D20F74"/>
    <w:rsid w:val="00D26D1B"/>
    <w:rsid w:val="00D473EA"/>
    <w:rsid w:val="00D5125D"/>
    <w:rsid w:val="00D540B4"/>
    <w:rsid w:val="00D64047"/>
    <w:rsid w:val="00D828BC"/>
    <w:rsid w:val="00D83549"/>
    <w:rsid w:val="00D9473B"/>
    <w:rsid w:val="00DE6FC7"/>
    <w:rsid w:val="00DF2563"/>
    <w:rsid w:val="00E058C7"/>
    <w:rsid w:val="00E47ABA"/>
    <w:rsid w:val="00E50A70"/>
    <w:rsid w:val="00E86D16"/>
    <w:rsid w:val="00EA1810"/>
    <w:rsid w:val="00EC7B1A"/>
    <w:rsid w:val="00F11A1E"/>
    <w:rsid w:val="00F300BC"/>
    <w:rsid w:val="00F4548B"/>
    <w:rsid w:val="00F45703"/>
    <w:rsid w:val="00F56FC2"/>
    <w:rsid w:val="00FD377A"/>
    <w:rsid w:val="00FD3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323"/>
    <w:pPr>
      <w:ind w:left="720"/>
      <w:contextualSpacing/>
    </w:pPr>
  </w:style>
  <w:style w:type="paragraph" w:styleId="Header">
    <w:name w:val="header"/>
    <w:basedOn w:val="Normal"/>
    <w:link w:val="HeaderChar"/>
    <w:uiPriority w:val="99"/>
    <w:unhideWhenUsed/>
    <w:rsid w:val="00136499"/>
    <w:pPr>
      <w:tabs>
        <w:tab w:val="center" w:pos="4680"/>
        <w:tab w:val="right" w:pos="9360"/>
      </w:tabs>
    </w:pPr>
  </w:style>
  <w:style w:type="character" w:customStyle="1" w:styleId="HeaderChar">
    <w:name w:val="Header Char"/>
    <w:basedOn w:val="DefaultParagraphFont"/>
    <w:link w:val="Header"/>
    <w:uiPriority w:val="99"/>
    <w:rsid w:val="001364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6499"/>
    <w:pPr>
      <w:tabs>
        <w:tab w:val="center" w:pos="4680"/>
        <w:tab w:val="right" w:pos="9360"/>
      </w:tabs>
    </w:pPr>
  </w:style>
  <w:style w:type="character" w:customStyle="1" w:styleId="FooterChar">
    <w:name w:val="Footer Char"/>
    <w:basedOn w:val="DefaultParagraphFont"/>
    <w:link w:val="Footer"/>
    <w:uiPriority w:val="99"/>
    <w:rsid w:val="001364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0E79"/>
    <w:rPr>
      <w:rFonts w:ascii="Tahoma" w:hAnsi="Tahoma" w:cs="Tahoma"/>
      <w:sz w:val="16"/>
      <w:szCs w:val="16"/>
    </w:rPr>
  </w:style>
  <w:style w:type="character" w:customStyle="1" w:styleId="BalloonTextChar">
    <w:name w:val="Balloon Text Char"/>
    <w:basedOn w:val="DefaultParagraphFont"/>
    <w:link w:val="BalloonText"/>
    <w:uiPriority w:val="99"/>
    <w:semiHidden/>
    <w:rsid w:val="00320E7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323"/>
    <w:pPr>
      <w:ind w:left="720"/>
      <w:contextualSpacing/>
    </w:pPr>
  </w:style>
  <w:style w:type="paragraph" w:styleId="Header">
    <w:name w:val="header"/>
    <w:basedOn w:val="Normal"/>
    <w:link w:val="HeaderChar"/>
    <w:uiPriority w:val="99"/>
    <w:unhideWhenUsed/>
    <w:rsid w:val="00136499"/>
    <w:pPr>
      <w:tabs>
        <w:tab w:val="center" w:pos="4680"/>
        <w:tab w:val="right" w:pos="9360"/>
      </w:tabs>
    </w:pPr>
  </w:style>
  <w:style w:type="character" w:customStyle="1" w:styleId="HeaderChar">
    <w:name w:val="Header Char"/>
    <w:basedOn w:val="DefaultParagraphFont"/>
    <w:link w:val="Header"/>
    <w:uiPriority w:val="99"/>
    <w:rsid w:val="001364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6499"/>
    <w:pPr>
      <w:tabs>
        <w:tab w:val="center" w:pos="4680"/>
        <w:tab w:val="right" w:pos="9360"/>
      </w:tabs>
    </w:pPr>
  </w:style>
  <w:style w:type="character" w:customStyle="1" w:styleId="FooterChar">
    <w:name w:val="Footer Char"/>
    <w:basedOn w:val="DefaultParagraphFont"/>
    <w:link w:val="Footer"/>
    <w:uiPriority w:val="99"/>
    <w:rsid w:val="001364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0E79"/>
    <w:rPr>
      <w:rFonts w:ascii="Tahoma" w:hAnsi="Tahoma" w:cs="Tahoma"/>
      <w:sz w:val="16"/>
      <w:szCs w:val="16"/>
    </w:rPr>
  </w:style>
  <w:style w:type="character" w:customStyle="1" w:styleId="BalloonTextChar">
    <w:name w:val="Balloon Text Char"/>
    <w:basedOn w:val="DefaultParagraphFont"/>
    <w:link w:val="BalloonText"/>
    <w:uiPriority w:val="99"/>
    <w:semiHidden/>
    <w:rsid w:val="00320E7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5504</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109</cp:revision>
  <cp:lastPrinted>2017-05-18T08:20:00Z</cp:lastPrinted>
  <dcterms:created xsi:type="dcterms:W3CDTF">2017-05-04T07:49:00Z</dcterms:created>
  <dcterms:modified xsi:type="dcterms:W3CDTF">2017-05-18T08:44:00Z</dcterms:modified>
</cp:coreProperties>
</file>